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EC741">
      <w:pPr>
        <w:rPr>
          <w:rFonts w:hint="eastAsia"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</w:t>
      </w:r>
      <w:r>
        <w:rPr>
          <w:rFonts w:hint="eastAsia" w:ascii="黑体" w:hAnsi="黑体" w:eastAsia="黑体"/>
          <w:bCs/>
          <w:szCs w:val="44"/>
          <w:lang w:val="en-US" w:eastAsia="zh-CN"/>
        </w:rPr>
        <w:t>3</w:t>
      </w:r>
    </w:p>
    <w:p w14:paraId="68B7F971">
      <w:pPr>
        <w:spacing w:line="1200" w:lineRule="exact"/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20</w:t>
      </w:r>
      <w:r>
        <w:rPr>
          <w:rFonts w:hint="eastAsia" w:asciiTheme="minorEastAsia" w:hAnsiTheme="minorEastAsia" w:eastAsiaTheme="minorEastAsia"/>
          <w:b/>
          <w:sz w:val="52"/>
          <w:szCs w:val="52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b/>
          <w:sz w:val="52"/>
          <w:szCs w:val="52"/>
        </w:rPr>
        <w:t>年</w:t>
      </w:r>
      <w:r>
        <w:rPr>
          <w:rFonts w:hint="eastAsia" w:asciiTheme="minorEastAsia" w:hAnsiTheme="minorEastAsia" w:eastAsiaTheme="minorEastAsia"/>
          <w:b/>
          <w:sz w:val="52"/>
          <w:szCs w:val="52"/>
          <w:lang w:eastAsia="zh-CN"/>
        </w:rPr>
        <w:t>度</w:t>
      </w:r>
      <w:r>
        <w:rPr>
          <w:rFonts w:hint="eastAsia" w:asciiTheme="minorEastAsia" w:hAnsiTheme="minorEastAsia" w:eastAsiaTheme="minorEastAsia"/>
          <w:b/>
          <w:sz w:val="52"/>
          <w:szCs w:val="52"/>
          <w:lang w:val="en-US" w:eastAsia="zh-CN"/>
        </w:rPr>
        <w:t>农贸市场管理工作经费</w:t>
      </w:r>
      <w:r>
        <w:rPr>
          <w:rFonts w:hint="eastAsia" w:asciiTheme="minorEastAsia" w:hAnsiTheme="minorEastAsia" w:eastAsiaTheme="minorEastAsia"/>
          <w:b/>
          <w:sz w:val="52"/>
          <w:szCs w:val="52"/>
        </w:rPr>
        <w:t>项目资金绩效自评报告</w:t>
      </w:r>
    </w:p>
    <w:p w14:paraId="74733BE4"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 w14:paraId="0808702D"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 w14:paraId="7FBEC3EF"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 w14:paraId="3BE4B846"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 w14:paraId="676CAEA8">
      <w:pPr>
        <w:spacing w:line="800" w:lineRule="exact"/>
        <w:rPr>
          <w:rFonts w:hAnsi="宋体"/>
          <w:b/>
          <w:sz w:val="32"/>
          <w:szCs w:val="32"/>
        </w:rPr>
      </w:pPr>
      <w:r>
        <w:rPr>
          <w:rFonts w:hint="eastAsia" w:hAnsi="宋体"/>
          <w:b/>
          <w:sz w:val="32"/>
          <w:szCs w:val="32"/>
        </w:rPr>
        <w:t>评价小组</w:t>
      </w:r>
    </w:p>
    <w:p w14:paraId="6BD5022C">
      <w:pPr>
        <w:spacing w:line="800" w:lineRule="exact"/>
        <w:jc w:val="left"/>
        <w:rPr>
          <w:rFonts w:hint="eastAsia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组长：</w:t>
      </w:r>
    </w:p>
    <w:p w14:paraId="6F2A996D">
      <w:pPr>
        <w:spacing w:line="800" w:lineRule="exact"/>
        <w:jc w:val="left"/>
        <w:rPr>
          <w:rFonts w:hint="default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副组长:</w:t>
      </w:r>
    </w:p>
    <w:p w14:paraId="2E7003C8">
      <w:pPr>
        <w:spacing w:line="800" w:lineRule="exact"/>
        <w:rPr>
          <w:rFonts w:hint="eastAsia" w:hAnsi="宋体" w:eastAsia="仿宋_GB2312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</w:rPr>
        <w:t>成员：</w:t>
      </w:r>
    </w:p>
    <w:p w14:paraId="2AA59008">
      <w:pPr>
        <w:spacing w:line="800" w:lineRule="exact"/>
        <w:rPr>
          <w:rFonts w:hint="eastAsia" w:hAnsi="宋体"/>
          <w:b/>
          <w:sz w:val="32"/>
          <w:szCs w:val="32"/>
        </w:rPr>
      </w:pPr>
    </w:p>
    <w:p w14:paraId="66E1D908">
      <w:pPr>
        <w:spacing w:line="800" w:lineRule="exact"/>
        <w:jc w:val="right"/>
        <w:rPr>
          <w:rFonts w:hint="default" w:hAnsi="宋体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  <w:lang w:val="en-US" w:eastAsia="zh-CN"/>
        </w:rPr>
        <w:t>五指山市供销合作联社</w:t>
      </w:r>
    </w:p>
    <w:p w14:paraId="06A7F2C3">
      <w:pPr>
        <w:spacing w:line="800" w:lineRule="exact"/>
        <w:jc w:val="right"/>
        <w:rPr>
          <w:rFonts w:hint="default" w:hAnsi="宋体"/>
          <w:b/>
          <w:sz w:val="32"/>
          <w:szCs w:val="32"/>
          <w:lang w:val="en-US" w:eastAsia="zh-CN"/>
        </w:rPr>
      </w:pPr>
      <w:r>
        <w:rPr>
          <w:rFonts w:hint="eastAsia" w:hAnsi="宋体"/>
          <w:b/>
          <w:sz w:val="32"/>
          <w:szCs w:val="32"/>
          <w:lang w:val="en-US" w:eastAsia="zh-CN"/>
        </w:rPr>
        <w:t>2024年4月22日</w:t>
      </w:r>
    </w:p>
    <w:p w14:paraId="49E7F3AC">
      <w:pPr>
        <w:spacing w:line="800" w:lineRule="exact"/>
        <w:rPr>
          <w:rFonts w:hint="default" w:hAnsi="宋体"/>
          <w:b/>
          <w:sz w:val="32"/>
          <w:szCs w:val="32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fmt="numberInDash" w:start="2"/>
          <w:cols w:space="720" w:num="1"/>
          <w:docGrid w:type="lines" w:linePitch="312" w:charSpace="0"/>
        </w:sectPr>
      </w:pPr>
    </w:p>
    <w:p w14:paraId="75D10F58">
      <w:pPr>
        <w:rPr>
          <w:rFonts w:hint="eastAsia" w:ascii="黑体" w:hAnsi="黑体" w:eastAsia="黑体"/>
          <w:bCs/>
          <w:szCs w:val="44"/>
        </w:rPr>
      </w:pPr>
    </w:p>
    <w:p w14:paraId="386247EA"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val="en-US" w:eastAsia="zh-CN"/>
        </w:rPr>
        <w:t>农贸市场管理工作经费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项目资金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绩效自评报告</w:t>
      </w:r>
    </w:p>
    <w:p w14:paraId="61F786EF">
      <w:pPr>
        <w:jc w:val="center"/>
        <w:rPr>
          <w:rFonts w:ascii="仿宋_GB2312"/>
          <w:szCs w:val="32"/>
        </w:rPr>
      </w:pPr>
    </w:p>
    <w:p w14:paraId="472BB2CC">
      <w:pPr>
        <w:ind w:firstLine="600" w:firstLineChars="200"/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CESI黑体-GB2312" w:hAnsi="CESI黑体-GB2312" w:eastAsia="CESI黑体-GB2312" w:cs="CESI黑体-GB2312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CESI黑体-GB2312" w:hAnsi="CESI黑体-GB2312" w:eastAsia="CESI黑体-GB2312" w:cs="CESI黑体-GB2312"/>
          <w:color w:val="000000" w:themeColor="text1"/>
          <w:sz w:val="31"/>
          <w:szCs w:val="31"/>
          <w14:textFill>
            <w14:solidFill>
              <w14:schemeClr w14:val="tx1"/>
            </w14:solidFill>
          </w14:textFill>
        </w:rPr>
        <w:t>项目概况 </w:t>
      </w:r>
    </w:p>
    <w:p w14:paraId="4C6DB356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（一）项目基本情况</w:t>
      </w:r>
    </w:p>
    <w:p w14:paraId="3668E3FC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立项情况：该项目属于一般预算项目，不属于大型的立项建设项目，所以本单位不存在立项情况。</w:t>
      </w:r>
    </w:p>
    <w:p w14:paraId="57A419A2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实施主体：五指山市供销合作联社</w:t>
      </w:r>
    </w:p>
    <w:p w14:paraId="6ACF9B31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及主要内容项目概述如下：本项目资金主要用于农贸市场管理工作，加强市场管理队伍人员建设、购买市场清洁工具、维修维护市场内部有关设备、发放市场人员补贴等。按照市委市政府要求，做好公共卫生监督工作、健全使用一次性不可降解塑料制品工作、以及垃圾分类工作，支持和推进全市“创文巩卫”稳步进行。</w:t>
      </w:r>
    </w:p>
    <w:p w14:paraId="025CE8D8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（二）项目年度预算绩效目标和绩效指标设定情况</w:t>
      </w:r>
    </w:p>
    <w:p w14:paraId="5A51AB27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总体目标：加强市场管理队伍人员建设、购买市场清洁工具、维修维护市场内部有关设备、发放市场人员补贴等。按照市委市政府要求，做好公共卫生监督工作、健全使用一次性不可降解塑料制品工作、以及垃圾分类工作，支持和推进全市“创文巩卫”稳步进行。</w:t>
      </w:r>
    </w:p>
    <w:p w14:paraId="4B5F4AA6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2023年年度目标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:对4家农贸市场开展管理工作不少于1次，完成1000元市场管理经费的支出。</w:t>
      </w:r>
    </w:p>
    <w:p w14:paraId="3CFA7930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当年年度目标完成情况：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已完成1000元市场管理经费的支出。</w:t>
      </w:r>
    </w:p>
    <w:p w14:paraId="35528F8A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二、项目决策及资金使用管理情况</w:t>
      </w:r>
    </w:p>
    <w:p w14:paraId="5A68509E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（一）项目决策情况</w:t>
      </w:r>
    </w:p>
    <w:p w14:paraId="4199B412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农贸市场管理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经费项目，均经过了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社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领导班子成员深入探讨和评议，最终作出集体决定后才编制的预算项目，并报市财政部门审批而形成。资金使用过程中，安排较为合理，开展驻村工作顺畅，未出现资金缺口，发挥了很大作用，使用效果良好。</w:t>
      </w:r>
    </w:p>
    <w:p w14:paraId="30D58AFF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（二）项目资金（包括财政资金、自筹资金等）安排落实、总投入等情况</w:t>
      </w:r>
    </w:p>
    <w:p w14:paraId="68F8AA10"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预算情况如下：资金总额-年初预算数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元，资金总额-全年预算数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</w:t>
      </w:r>
    </w:p>
    <w:p w14:paraId="29BE9B5D"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财政资金-年初预算数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元财政资金-全年预算数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</w:t>
      </w:r>
    </w:p>
    <w:p w14:paraId="65C75839"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专户-年初预算数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元，专户全年预算数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</w:t>
      </w:r>
    </w:p>
    <w:p w14:paraId="3275D5C7"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单位年初预算数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元，单位全年预算数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元。</w:t>
      </w:r>
    </w:p>
    <w:p w14:paraId="5FC2E1A7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8562F06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三）项目资金（主要是指财政资金）实际使用情况</w:t>
      </w:r>
    </w:p>
    <w:p w14:paraId="0744F82C"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资金执行情况如下：资金总额-全年执行数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元，资金总额-执行率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</w:t>
      </w:r>
    </w:p>
    <w:p w14:paraId="110E0AE4">
      <w:pPr>
        <w:pStyle w:val="5"/>
        <w:keepNext w:val="0"/>
        <w:keepLines w:val="0"/>
        <w:widowControl/>
        <w:suppressLineNumbers w:val="0"/>
        <w:spacing w:line="525" w:lineRule="atLeast"/>
        <w:ind w:left="0" w:firstLine="16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其中：</w:t>
      </w:r>
    </w:p>
    <w:p w14:paraId="6FE4C7B4">
      <w:pPr>
        <w:pStyle w:val="5"/>
        <w:widowControl/>
        <w:spacing w:line="525" w:lineRule="atLeast"/>
        <w:ind w:firstLine="640" w:firstLineChars="200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财政资金-全年执行数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元，财政资金-执行率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专户全年执行数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元，专户-执行率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0%。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单位全年执行数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元，单位全年执行率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0%</w:t>
      </w:r>
    </w:p>
    <w:p w14:paraId="77ADF951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四）项目资金管理情况</w:t>
      </w:r>
    </w:p>
    <w:p w14:paraId="0DC5FC57">
      <w:pPr>
        <w:pStyle w:val="5"/>
        <w:widowControl/>
        <w:spacing w:line="525" w:lineRule="atLeast"/>
        <w:ind w:firstLine="640" w:firstLineChars="200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支出均严格按照有关财政规章制度和实施完成进度情况支付，并建立相关的管理制度，有专人负责，对资金进行管理，严格执行资金报账制度，每笔资金报账前，必须办理相关审核报批手续。项目负责人及时跟踪项目实施情况，并及时提出意见和建议。</w:t>
      </w:r>
    </w:p>
    <w:p w14:paraId="33C52DAC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 w14:paraId="4FE9E891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（一）项目组织情况</w:t>
      </w:r>
    </w:p>
    <w:p w14:paraId="5B303D8C">
      <w:pPr>
        <w:pStyle w:val="5"/>
        <w:widowControl/>
        <w:spacing w:line="525" w:lineRule="atLeast"/>
        <w:ind w:firstLine="640" w:firstLineChars="200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社按照市财政局项目资金管理要求，严格遵守财务制度，规范项目资金管理，资金运行各个环节都严格把关。严格按照文件执行，我社资金超过5000元都要上会讨论，同意后才能支付。期间未发现截留、挪用等违规事项。</w:t>
      </w:r>
    </w:p>
    <w:p w14:paraId="34B37E53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（二）项目管理情况</w:t>
      </w:r>
    </w:p>
    <w:p w14:paraId="41835E70">
      <w:pPr>
        <w:pStyle w:val="5"/>
        <w:widowControl/>
        <w:spacing w:line="525" w:lineRule="atLeast"/>
        <w:ind w:firstLine="640" w:firstLineChars="200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完成对农贸市场管理工作，积极完成禁塑、创文巩卫、垃圾分类等政府部门要求的工作的。每月定时报送农贸市场禁塑巡察台账和报告。</w:t>
      </w:r>
    </w:p>
    <w:p w14:paraId="740AD28C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 w14:paraId="3CA1C802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（一）项目绩效目标完成情况。</w:t>
      </w:r>
    </w:p>
    <w:p w14:paraId="45C43547">
      <w:pPr>
        <w:pStyle w:val="5"/>
        <w:widowControl/>
        <w:spacing w:line="525" w:lineRule="atLeast"/>
        <w:ind w:firstLine="640" w:firstLineChars="200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已完成农贸市场管理工作经费1000元支出。</w:t>
      </w:r>
    </w:p>
    <w:p w14:paraId="25C6D53C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（1）、经济性分析</w:t>
      </w:r>
    </w:p>
    <w:p w14:paraId="66AA8394">
      <w:pPr>
        <w:pStyle w:val="5"/>
        <w:widowControl/>
        <w:spacing w:line="525" w:lineRule="atLeast"/>
        <w:ind w:firstLine="640" w:firstLineChars="200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农贸市场管理工作经费</w:t>
      </w:r>
      <w:r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预算执行率100%，完成对该项资金的使用。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保障农贸市场管理工作</w:t>
      </w:r>
      <w:r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正常开展。该项目成本为1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000</w:t>
      </w:r>
      <w:r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元，实际支出1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000</w:t>
      </w:r>
      <w:r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元。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成本控制较好，未超出2023年度预算。</w:t>
      </w:r>
    </w:p>
    <w:p w14:paraId="3BE436D5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）、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效率性分析</w:t>
      </w:r>
    </w:p>
    <w:p w14:paraId="3BC63A2C">
      <w:pPr>
        <w:pStyle w:val="5"/>
        <w:widowControl/>
        <w:spacing w:line="525" w:lineRule="atLeast"/>
        <w:ind w:firstLine="640" w:firstLineChars="200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每月到4家农贸市场开展工作次数不少于1次，实际开展共工作48场次。项目资金有效利用于对农贸市场的管理之中。</w:t>
      </w:r>
    </w:p>
    <w:p w14:paraId="11A9E37D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default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）、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有效性分析</w:t>
      </w:r>
    </w:p>
    <w:p w14:paraId="182E13DF">
      <w:pPr>
        <w:pStyle w:val="5"/>
        <w:widowControl/>
        <w:spacing w:line="525" w:lineRule="atLeast"/>
        <w:ind w:firstLine="640" w:firstLineChars="200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截止2023年12月底完成工作目标，保障乡镇农贸市场正常运行。保障农贸市场日常的必要支出，加强市场的维护和管理，使得农贸市场更加规范、整洁、有序，努力打造好我市的示范市场，创造工作岗位，带动摊位农户收入上涨，以及提升市场租金升值。</w:t>
      </w:r>
    </w:p>
    <w:p w14:paraId="3369BAF3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（4）、可持续性分析</w:t>
      </w:r>
    </w:p>
    <w:p w14:paraId="42E7459A">
      <w:pPr>
        <w:pStyle w:val="5"/>
        <w:widowControl/>
        <w:spacing w:line="525" w:lineRule="atLeast"/>
        <w:ind w:firstLine="640" w:firstLineChars="200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农贸市场得到了维护，管理者、经营者、购买者用了长效的交易场所，进一步提升了市场价值，方便市民朋友出售、购买农产品，促使农业创新和转型升级，帮助农民增加经济收入，为社会带来更多的福祉。</w:t>
      </w: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该项目属于长期工作，可持续性较强。</w:t>
      </w:r>
      <w:bookmarkStart w:id="0" w:name="_GoBack"/>
      <w:bookmarkEnd w:id="0"/>
    </w:p>
    <w:p w14:paraId="283614B2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二）项目绩效目标未完成情况及原因分析</w:t>
      </w:r>
    </w:p>
    <w:p w14:paraId="3D0EBE77">
      <w:pPr>
        <w:pStyle w:val="5"/>
        <w:widowControl/>
        <w:spacing w:line="525" w:lineRule="atLeast"/>
        <w:ind w:firstLine="640" w:firstLineChars="200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</w:t>
      </w:r>
    </w:p>
    <w:p w14:paraId="7103F22E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黑体-GB2312" w:hAnsi="CESI黑体-GB2312" w:eastAsia="CESI黑体-GB2312" w:cs="CESI黑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 w14:paraId="712D01D9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 w14:paraId="2D965563">
      <w:pPr>
        <w:pStyle w:val="5"/>
        <w:widowControl/>
        <w:spacing w:line="525" w:lineRule="atLeast"/>
        <w:ind w:firstLine="640" w:firstLineChars="200"/>
        <w:rPr>
          <w:rFonts w:hint="default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持续加强对农贸市场的管理</w:t>
      </w:r>
    </w:p>
    <w:p w14:paraId="026C0D86">
      <w:pPr>
        <w:pStyle w:val="5"/>
        <w:keepNext w:val="0"/>
        <w:keepLines w:val="0"/>
        <w:widowControl/>
        <w:suppressLineNumbers w:val="0"/>
        <w:spacing w:line="525" w:lineRule="atLeast"/>
        <w:ind w:left="0" w:firstLine="645"/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CESI楷体-GB2312" w:hAnsi="CESI楷体-GB2312" w:eastAsia="CESI楷体-GB2312" w:cs="CESI楷体-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 w14:paraId="3DF2D907">
      <w:pPr>
        <w:pStyle w:val="5"/>
        <w:widowControl/>
        <w:spacing w:line="525" w:lineRule="atLeast"/>
        <w:ind w:firstLine="640" w:firstLineChars="200"/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CESI仿宋-GB2312" w:hAnsi="CESI仿宋-GB2312" w:eastAsia="CESI仿宋-GB2312" w:cs="CESI仿宋-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SI仿宋-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36C61">
    <w:pPr>
      <w:pStyle w:val="4"/>
      <w:pBdr>
        <w:bottom w:val="none" w:color="auto" w:sz="0" w:space="0"/>
      </w:pBdr>
      <w:tabs>
        <w:tab w:val="left" w:pos="7845"/>
        <w:tab w:val="clear" w:pos="4153"/>
        <w:tab w:val="clear" w:pos="8306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1ZDllMWY0MWU5NjhlMjczNWVkNWVkNzRlOTk2OGEifQ=="/>
  </w:docVars>
  <w:rsids>
    <w:rsidRoot w:val="00F57F82"/>
    <w:rsid w:val="000101E1"/>
    <w:rsid w:val="000732DA"/>
    <w:rsid w:val="00075CDC"/>
    <w:rsid w:val="000B1E8F"/>
    <w:rsid w:val="00103D16"/>
    <w:rsid w:val="00164D84"/>
    <w:rsid w:val="00250053"/>
    <w:rsid w:val="002F6705"/>
    <w:rsid w:val="00301FC0"/>
    <w:rsid w:val="00387DD5"/>
    <w:rsid w:val="003C6374"/>
    <w:rsid w:val="00493012"/>
    <w:rsid w:val="005D7CC3"/>
    <w:rsid w:val="00724A6B"/>
    <w:rsid w:val="00BE58CF"/>
    <w:rsid w:val="00D63908"/>
    <w:rsid w:val="00F57F82"/>
    <w:rsid w:val="00FA357A"/>
    <w:rsid w:val="037D0BC8"/>
    <w:rsid w:val="0637686C"/>
    <w:rsid w:val="0845082D"/>
    <w:rsid w:val="09E965F2"/>
    <w:rsid w:val="0A07605D"/>
    <w:rsid w:val="0AC85F28"/>
    <w:rsid w:val="139840D3"/>
    <w:rsid w:val="13A90606"/>
    <w:rsid w:val="143E091F"/>
    <w:rsid w:val="14865FC8"/>
    <w:rsid w:val="150C2DB0"/>
    <w:rsid w:val="1E761F05"/>
    <w:rsid w:val="1FC7205C"/>
    <w:rsid w:val="222F643D"/>
    <w:rsid w:val="228B3D05"/>
    <w:rsid w:val="27B126B4"/>
    <w:rsid w:val="2852671E"/>
    <w:rsid w:val="2A306656"/>
    <w:rsid w:val="2AE2528B"/>
    <w:rsid w:val="38EF7AD8"/>
    <w:rsid w:val="3E1672E6"/>
    <w:rsid w:val="3F7F3FCB"/>
    <w:rsid w:val="415F08D8"/>
    <w:rsid w:val="417E0228"/>
    <w:rsid w:val="44E2230F"/>
    <w:rsid w:val="48B51347"/>
    <w:rsid w:val="4A55216A"/>
    <w:rsid w:val="4FE0696A"/>
    <w:rsid w:val="50352D0F"/>
    <w:rsid w:val="507F1ABF"/>
    <w:rsid w:val="523079A4"/>
    <w:rsid w:val="55673508"/>
    <w:rsid w:val="564505F4"/>
    <w:rsid w:val="56B15B95"/>
    <w:rsid w:val="56D6610D"/>
    <w:rsid w:val="59595A6F"/>
    <w:rsid w:val="596A5DE7"/>
    <w:rsid w:val="599330CA"/>
    <w:rsid w:val="60D5009F"/>
    <w:rsid w:val="626A1FF0"/>
    <w:rsid w:val="64AE6C81"/>
    <w:rsid w:val="65A536ED"/>
    <w:rsid w:val="660721C9"/>
    <w:rsid w:val="661E6C75"/>
    <w:rsid w:val="66C1416D"/>
    <w:rsid w:val="67F75FF5"/>
    <w:rsid w:val="681D4831"/>
    <w:rsid w:val="692E4B19"/>
    <w:rsid w:val="69513EF7"/>
    <w:rsid w:val="6BF3256F"/>
    <w:rsid w:val="6CE7018A"/>
    <w:rsid w:val="6E3E3F2D"/>
    <w:rsid w:val="6ED22FF4"/>
    <w:rsid w:val="715B2F02"/>
    <w:rsid w:val="76A548F2"/>
    <w:rsid w:val="7765772E"/>
    <w:rsid w:val="77867685"/>
    <w:rsid w:val="781F36B6"/>
    <w:rsid w:val="790627AD"/>
    <w:rsid w:val="7ADC59FA"/>
    <w:rsid w:val="7DDD794F"/>
    <w:rsid w:val="F3FF91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脚 Char"/>
    <w:basedOn w:val="7"/>
    <w:link w:val="3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basedOn w:val="7"/>
    <w:link w:val="2"/>
    <w:autoRedefine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1628</Words>
  <Characters>1693</Characters>
  <Lines>4</Lines>
  <Paragraphs>1</Paragraphs>
  <TotalTime>1</TotalTime>
  <ScaleCrop>false</ScaleCrop>
  <LinksUpToDate>false</LinksUpToDate>
  <CharactersWithSpaces>1694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2018-03-04T15:17:00Z</dcterms:created>
  <dc:creator>lhn</dc:creator>
  <cp:lastModifiedBy>零星刹那</cp:lastModifiedBy>
  <cp:lastPrinted>2024-05-22T01:46:00Z</cp:lastPrinted>
  <dcterms:modified xsi:type="dcterms:W3CDTF">2024-10-16T07:25:50Z</dcterms:modified>
  <dc:title>财政支出绩效评价报告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7DF6A151A16BB51CA93BDD656BA8DAE0</vt:lpwstr>
  </property>
</Properties>
</file>