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bidi w:val="0"/>
        <w:spacing w:line="560" w:lineRule="exact"/>
        <w:ind w:right="0" w:rightChars="0"/>
        <w:jc w:val="center"/>
        <w:textAlignment w:val="auto"/>
        <w:rPr>
          <w:rFonts w:hint="eastAsia" w:ascii="黑体" w:hAnsi="黑体" w:eastAsia="黑体" w:cs="黑体"/>
          <w:b/>
          <w:sz w:val="52"/>
          <w:szCs w:val="52"/>
        </w:rPr>
      </w:pPr>
      <w:r>
        <w:rPr>
          <w:rFonts w:hint="eastAsia" w:ascii="黑体" w:hAnsi="黑体" w:eastAsia="黑体" w:cs="黑体"/>
          <w:b/>
          <w:sz w:val="52"/>
          <w:szCs w:val="52"/>
          <w:lang w:eastAsia="zh-CN"/>
        </w:rPr>
        <w:t>2023</w:t>
      </w:r>
      <w:r>
        <w:rPr>
          <w:rFonts w:hint="eastAsia" w:ascii="黑体" w:hAnsi="黑体" w:eastAsia="黑体" w:cs="黑体"/>
          <w:b/>
          <w:sz w:val="52"/>
          <w:szCs w:val="52"/>
        </w:rPr>
        <w:t>年</w:t>
      </w:r>
      <w:r>
        <w:rPr>
          <w:rFonts w:hint="eastAsia" w:ascii="黑体" w:hAnsi="黑体" w:eastAsia="黑体" w:cs="黑体"/>
          <w:b/>
          <w:sz w:val="52"/>
          <w:szCs w:val="52"/>
          <w:lang w:eastAsia="zh-CN"/>
        </w:rPr>
        <w:t>度“</w:t>
      </w:r>
      <w:r>
        <w:rPr>
          <w:rFonts w:hint="eastAsia" w:ascii="黑体" w:hAnsi="黑体" w:eastAsia="黑体" w:cs="黑体"/>
          <w:b/>
          <w:sz w:val="52"/>
          <w:szCs w:val="52"/>
          <w:lang w:val="en-US" w:eastAsia="zh-CN"/>
        </w:rPr>
        <w:t>党建工作经费</w:t>
      </w:r>
      <w:r>
        <w:rPr>
          <w:rFonts w:hint="eastAsia" w:ascii="黑体" w:hAnsi="黑体" w:eastAsia="黑体" w:cs="黑体"/>
          <w:b/>
          <w:sz w:val="52"/>
          <w:szCs w:val="52"/>
          <w:lang w:eastAsia="zh-CN"/>
        </w:rPr>
        <w:t>”</w:t>
      </w:r>
      <w:r>
        <w:rPr>
          <w:rFonts w:hint="eastAsia" w:ascii="黑体" w:hAnsi="黑体" w:eastAsia="黑体" w:cs="黑体"/>
          <w:b/>
          <w:sz w:val="52"/>
          <w:szCs w:val="52"/>
        </w:rPr>
        <w:t>项目资金绩效自评报告</w:t>
      </w:r>
    </w:p>
    <w:p>
      <w:pPr>
        <w:keepNext w:val="0"/>
        <w:keepLines w:val="0"/>
        <w:pageBreakBefore w:val="0"/>
        <w:kinsoku/>
        <w:wordWrap/>
        <w:overflowPunct/>
        <w:topLinePunct w:val="0"/>
        <w:bidi w:val="0"/>
        <w:spacing w:line="560" w:lineRule="exact"/>
        <w:ind w:right="0" w:rightChars="0"/>
        <w:jc w:val="center"/>
        <w:textAlignment w:val="auto"/>
        <w:rPr>
          <w:rFonts w:hint="eastAsia" w:ascii="黑体" w:hAnsi="黑体" w:eastAsia="黑体" w:cs="黑体"/>
          <w:b/>
          <w:sz w:val="52"/>
          <w:szCs w:val="52"/>
        </w:rPr>
      </w:pPr>
    </w:p>
    <w:p>
      <w:pPr>
        <w:keepNext w:val="0"/>
        <w:keepLines w:val="0"/>
        <w:pageBreakBefore w:val="0"/>
        <w:kinsoku/>
        <w:wordWrap/>
        <w:overflowPunct/>
        <w:topLinePunct w:val="0"/>
        <w:bidi w:val="0"/>
        <w:spacing w:line="560" w:lineRule="exact"/>
        <w:ind w:right="0" w:rightChars="0"/>
        <w:jc w:val="center"/>
        <w:textAlignment w:val="auto"/>
        <w:rPr>
          <w:rFonts w:asciiTheme="minorEastAsia" w:hAnsiTheme="minorEastAsia" w:eastAsiaTheme="minorEastAsia"/>
          <w:b/>
          <w:sz w:val="72"/>
          <w:szCs w:val="72"/>
        </w:rPr>
      </w:pPr>
    </w:p>
    <w:p>
      <w:pPr>
        <w:keepNext w:val="0"/>
        <w:keepLines w:val="0"/>
        <w:pageBreakBefore w:val="0"/>
        <w:kinsoku/>
        <w:wordWrap/>
        <w:overflowPunct/>
        <w:topLinePunct w:val="0"/>
        <w:bidi w:val="0"/>
        <w:spacing w:line="560" w:lineRule="exact"/>
        <w:ind w:right="0" w:rightChars="0"/>
        <w:jc w:val="center"/>
        <w:textAlignment w:val="auto"/>
        <w:rPr>
          <w:rFonts w:asciiTheme="minorEastAsia" w:hAnsiTheme="minorEastAsia" w:eastAsiaTheme="minorEastAsia"/>
          <w:b/>
          <w:sz w:val="72"/>
          <w:szCs w:val="72"/>
        </w:rPr>
      </w:pPr>
    </w:p>
    <w:p>
      <w:pPr>
        <w:pStyle w:val="2"/>
        <w:rPr>
          <w:rFonts w:asciiTheme="minorEastAsia" w:hAnsiTheme="minorEastAsia" w:eastAsiaTheme="minorEastAsia"/>
          <w:b/>
          <w:sz w:val="72"/>
          <w:szCs w:val="72"/>
        </w:rPr>
      </w:pPr>
    </w:p>
    <w:p>
      <w:pPr>
        <w:rPr>
          <w:rFonts w:asciiTheme="minorEastAsia" w:hAnsiTheme="minorEastAsia" w:eastAsiaTheme="minorEastAsia"/>
          <w:b/>
          <w:sz w:val="72"/>
          <w:szCs w:val="72"/>
        </w:rPr>
      </w:pPr>
    </w:p>
    <w:p>
      <w:pPr>
        <w:pStyle w:val="2"/>
      </w:pPr>
    </w:p>
    <w:p>
      <w:pPr>
        <w:pStyle w:val="2"/>
      </w:pPr>
    </w:p>
    <w:p>
      <w:pPr>
        <w:keepNext w:val="0"/>
        <w:keepLines w:val="0"/>
        <w:pageBreakBefore w:val="0"/>
        <w:kinsoku/>
        <w:wordWrap/>
        <w:overflowPunct/>
        <w:topLinePunct w:val="0"/>
        <w:bidi w:val="0"/>
        <w:spacing w:line="560" w:lineRule="exact"/>
        <w:ind w:right="0" w:rightChars="0"/>
        <w:jc w:val="center"/>
        <w:textAlignment w:val="auto"/>
        <w:rPr>
          <w:rFonts w:asciiTheme="minorEastAsia" w:hAnsiTheme="minorEastAsia" w:eastAsiaTheme="minorEastAsia"/>
          <w:b/>
          <w:sz w:val="72"/>
          <w:szCs w:val="72"/>
        </w:rPr>
      </w:pPr>
    </w:p>
    <w:p>
      <w:pPr>
        <w:keepNext w:val="0"/>
        <w:keepLines w:val="0"/>
        <w:pageBreakBefore w:val="0"/>
        <w:kinsoku/>
        <w:wordWrap/>
        <w:overflowPunct/>
        <w:topLinePunct w:val="0"/>
        <w:bidi w:val="0"/>
        <w:spacing w:line="560" w:lineRule="exact"/>
        <w:ind w:right="0" w:rightChars="0"/>
        <w:textAlignment w:val="auto"/>
        <w:rPr>
          <w:rFonts w:hint="eastAsia" w:ascii="黑体" w:hAnsi="黑体" w:eastAsia="黑体" w:cs="黑体"/>
          <w:b/>
          <w:sz w:val="32"/>
          <w:szCs w:val="32"/>
          <w:lang w:eastAsia="zh-CN"/>
        </w:rPr>
      </w:pPr>
      <w:r>
        <w:rPr>
          <w:rFonts w:hint="eastAsia" w:ascii="黑体" w:hAnsi="黑体" w:eastAsia="黑体" w:cs="黑体"/>
          <w:b/>
          <w:sz w:val="32"/>
          <w:szCs w:val="32"/>
        </w:rPr>
        <w:t>评价小组</w:t>
      </w:r>
    </w:p>
    <w:p>
      <w:pPr>
        <w:keepNext w:val="0"/>
        <w:keepLines w:val="0"/>
        <w:pageBreakBefore w:val="0"/>
        <w:kinsoku/>
        <w:wordWrap/>
        <w:overflowPunct/>
        <w:topLinePunct w:val="0"/>
        <w:bidi w:val="0"/>
        <w:spacing w:line="560" w:lineRule="exact"/>
        <w:ind w:right="0" w:rightChars="0"/>
        <w:jc w:val="left"/>
        <w:textAlignment w:val="auto"/>
        <w:rPr>
          <w:rFonts w:hint="eastAsia" w:ascii="黑体" w:hAnsi="黑体" w:eastAsia="黑体" w:cs="黑体"/>
          <w:b/>
          <w:sz w:val="32"/>
          <w:szCs w:val="32"/>
        </w:rPr>
      </w:pPr>
      <w:r>
        <w:rPr>
          <w:rFonts w:hint="eastAsia" w:ascii="黑体" w:hAnsi="黑体" w:eastAsia="黑体" w:cs="黑体"/>
          <w:b/>
          <w:sz w:val="32"/>
          <w:szCs w:val="32"/>
        </w:rPr>
        <w:t>组</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长：</w:t>
      </w:r>
      <w:r>
        <w:rPr>
          <w:rFonts w:hint="eastAsia" w:ascii="黑体" w:hAnsi="黑体" w:eastAsia="黑体" w:cs="黑体"/>
          <w:b/>
          <w:sz w:val="32"/>
          <w:szCs w:val="32"/>
          <w:lang w:val="en-US" w:eastAsia="zh-CN"/>
        </w:rPr>
        <w:t>罗 锋</w:t>
      </w:r>
    </w:p>
    <w:p>
      <w:pPr>
        <w:keepNext w:val="0"/>
        <w:keepLines w:val="0"/>
        <w:pageBreakBefore w:val="0"/>
        <w:kinsoku/>
        <w:wordWrap/>
        <w:overflowPunct/>
        <w:topLinePunct w:val="0"/>
        <w:bidi w:val="0"/>
        <w:spacing w:line="560" w:lineRule="exact"/>
        <w:ind w:right="0" w:rightChars="0"/>
        <w:jc w:val="left"/>
        <w:textAlignment w:val="auto"/>
        <w:rPr>
          <w:rFonts w:hint="eastAsia" w:ascii="黑体" w:hAnsi="黑体" w:eastAsia="黑体" w:cs="黑体"/>
          <w:b/>
          <w:sz w:val="32"/>
          <w:szCs w:val="32"/>
        </w:rPr>
      </w:pPr>
      <w:r>
        <w:rPr>
          <w:rFonts w:hint="eastAsia" w:ascii="黑体" w:hAnsi="黑体" w:eastAsia="黑体" w:cs="黑体"/>
          <w:b/>
          <w:sz w:val="32"/>
          <w:szCs w:val="32"/>
        </w:rPr>
        <w:t>副组长:</w:t>
      </w:r>
      <w:r>
        <w:rPr>
          <w:rFonts w:hint="eastAsia" w:ascii="黑体" w:hAnsi="黑体" w:eastAsia="黑体" w:cs="黑体"/>
          <w:b/>
          <w:sz w:val="32"/>
          <w:szCs w:val="32"/>
          <w:lang w:val="en-US" w:eastAsia="zh-CN"/>
        </w:rPr>
        <w:t>彭 芬</w:t>
      </w:r>
    </w:p>
    <w:p>
      <w:pPr>
        <w:keepNext w:val="0"/>
        <w:keepLines w:val="0"/>
        <w:pageBreakBefore w:val="0"/>
        <w:kinsoku/>
        <w:wordWrap/>
        <w:overflowPunct/>
        <w:topLinePunct w:val="0"/>
        <w:bidi w:val="0"/>
        <w:spacing w:line="560" w:lineRule="exact"/>
        <w:ind w:right="0" w:rightChars="0"/>
        <w:textAlignment w:val="auto"/>
        <w:rPr>
          <w:rFonts w:hint="eastAsia" w:ascii="黑体" w:hAnsi="黑体" w:eastAsia="黑体" w:cs="黑体"/>
          <w:b/>
          <w:sz w:val="32"/>
          <w:szCs w:val="32"/>
          <w:lang w:eastAsia="zh-CN"/>
        </w:rPr>
      </w:pPr>
      <w:r>
        <w:rPr>
          <w:rFonts w:hint="eastAsia" w:ascii="黑体" w:hAnsi="黑体" w:eastAsia="黑体" w:cs="黑体"/>
          <w:b/>
          <w:sz w:val="32"/>
          <w:szCs w:val="32"/>
        </w:rPr>
        <w:t>成员：</w:t>
      </w:r>
      <w:r>
        <w:rPr>
          <w:rFonts w:hint="eastAsia" w:ascii="黑体" w:hAnsi="黑体" w:eastAsia="黑体" w:cs="黑体"/>
          <w:b/>
          <w:sz w:val="32"/>
          <w:szCs w:val="32"/>
          <w:lang w:val="en-US" w:eastAsia="zh-CN"/>
        </w:rPr>
        <w:t>陈明虎、唐兴光、韦呈贤</w:t>
      </w:r>
    </w:p>
    <w:p>
      <w:pPr>
        <w:keepNext w:val="0"/>
        <w:keepLines w:val="0"/>
        <w:pageBreakBefore w:val="0"/>
        <w:kinsoku/>
        <w:wordWrap/>
        <w:overflowPunct/>
        <w:topLinePunct w:val="0"/>
        <w:bidi w:val="0"/>
        <w:spacing w:line="560" w:lineRule="exact"/>
        <w:ind w:right="0" w:rightChars="0"/>
        <w:textAlignment w:val="auto"/>
        <w:rPr>
          <w:rFonts w:hint="eastAsia" w:ascii="黑体" w:hAnsi="黑体" w:eastAsia="黑体" w:cs="黑体"/>
          <w:b/>
          <w:sz w:val="32"/>
          <w:szCs w:val="32"/>
        </w:rPr>
      </w:pPr>
    </w:p>
    <w:p>
      <w:pPr>
        <w:pStyle w:val="2"/>
        <w:rPr>
          <w:rFonts w:hint="eastAsia" w:ascii="黑体" w:hAnsi="黑体" w:eastAsia="黑体" w:cs="黑体"/>
          <w:b/>
          <w:sz w:val="32"/>
          <w:szCs w:val="32"/>
        </w:rPr>
      </w:pPr>
    </w:p>
    <w:p>
      <w:pPr>
        <w:rPr>
          <w:rFonts w:hint="eastAsia"/>
        </w:rPr>
      </w:pPr>
    </w:p>
    <w:p>
      <w:pPr>
        <w:pStyle w:val="2"/>
        <w:rPr>
          <w:rFonts w:hint="eastAsia"/>
        </w:rPr>
      </w:pPr>
    </w:p>
    <w:p>
      <w:pPr>
        <w:keepNext w:val="0"/>
        <w:keepLines w:val="0"/>
        <w:pageBreakBefore w:val="0"/>
        <w:kinsoku/>
        <w:wordWrap/>
        <w:overflowPunct/>
        <w:topLinePunct w:val="0"/>
        <w:bidi w:val="0"/>
        <w:spacing w:line="560" w:lineRule="exact"/>
        <w:ind w:right="0" w:rightChars="0"/>
        <w:jc w:val="both"/>
        <w:textAlignment w:val="auto"/>
        <w:rPr>
          <w:rFonts w:hint="eastAsia" w:ascii="黑体" w:hAnsi="黑体" w:eastAsia="黑体" w:cs="黑体"/>
          <w:b/>
          <w:sz w:val="32"/>
          <w:szCs w:val="32"/>
          <w:lang w:val="en-US" w:eastAsia="zh-CN"/>
        </w:rPr>
      </w:pPr>
      <w:r>
        <w:rPr>
          <w:rFonts w:hint="eastAsia" w:ascii="黑体" w:hAnsi="黑体" w:eastAsia="黑体" w:cs="黑体"/>
          <w:b/>
          <w:sz w:val="32"/>
          <w:szCs w:val="32"/>
          <w:lang w:val="en-US" w:eastAsia="zh-CN"/>
        </w:rPr>
        <w:t xml:space="preserve">                           政协五指山市委员会办公室</w:t>
      </w:r>
    </w:p>
    <w:p>
      <w:pPr>
        <w:keepNext w:val="0"/>
        <w:keepLines w:val="0"/>
        <w:pageBreakBefore w:val="0"/>
        <w:kinsoku/>
        <w:wordWrap/>
        <w:overflowPunct/>
        <w:topLinePunct w:val="0"/>
        <w:bidi w:val="0"/>
        <w:spacing w:line="560" w:lineRule="exact"/>
        <w:ind w:right="0" w:rightChars="0"/>
        <w:jc w:val="both"/>
        <w:textAlignment w:val="auto"/>
        <w:rPr>
          <w:rFonts w:hint="eastAsia" w:ascii="黑体" w:hAnsi="黑体" w:eastAsia="黑体" w:cs="黑体"/>
          <w:b/>
          <w:sz w:val="32"/>
          <w:szCs w:val="32"/>
          <w:lang w:val="en-US" w:eastAsia="zh-CN"/>
        </w:rPr>
      </w:pPr>
      <w:r>
        <w:rPr>
          <w:rFonts w:hint="eastAsia" w:ascii="黑体" w:hAnsi="黑体" w:eastAsia="黑体" w:cs="黑体"/>
          <w:b/>
          <w:sz w:val="32"/>
          <w:szCs w:val="32"/>
          <w:lang w:val="en-US" w:eastAsia="zh-CN"/>
        </w:rPr>
        <w:t xml:space="preserve">                              2024年5月10日</w:t>
      </w:r>
    </w:p>
    <w:p>
      <w:pPr>
        <w:keepNext w:val="0"/>
        <w:keepLines w:val="0"/>
        <w:pageBreakBefore w:val="0"/>
        <w:kinsoku/>
        <w:wordWrap/>
        <w:overflowPunct/>
        <w:topLinePunct w:val="0"/>
        <w:bidi w:val="0"/>
        <w:spacing w:line="560" w:lineRule="exact"/>
        <w:ind w:right="0" w:rightChars="0"/>
        <w:textAlignment w:val="auto"/>
        <w:rPr>
          <w:rFonts w:hint="eastAsia" w:ascii="黑体" w:hAnsi="黑体" w:eastAsia="黑体" w:cs="黑体"/>
          <w:b/>
          <w:sz w:val="32"/>
          <w:szCs w:val="32"/>
          <w:lang w:val="en-US" w:eastAsia="zh-CN"/>
        </w:rPr>
        <w:sectPr>
          <w:headerReference r:id="rId3" w:type="default"/>
          <w:pgSz w:w="11906" w:h="16838"/>
          <w:pgMar w:top="1440" w:right="1800" w:bottom="1440" w:left="1800" w:header="851" w:footer="992" w:gutter="0"/>
          <w:pgNumType w:fmt="numberInDash" w:start="2"/>
          <w:cols w:space="720" w:num="1"/>
          <w:docGrid w:type="lines" w:linePitch="312" w:charSpace="0"/>
        </w:sectPr>
      </w:pPr>
    </w:p>
    <w:p>
      <w:pPr>
        <w:keepNext w:val="0"/>
        <w:keepLines w:val="0"/>
        <w:pageBreakBefore w:val="0"/>
        <w:kinsoku/>
        <w:wordWrap/>
        <w:overflowPunct/>
        <w:topLinePunct w:val="0"/>
        <w:autoSpaceDE/>
        <w:autoSpaceDN/>
        <w:bidi w:val="0"/>
        <w:adjustRightInd/>
        <w:spacing w:line="560" w:lineRule="exact"/>
        <w:ind w:left="0" w:leftChars="0" w:right="0" w:rightChars="0"/>
        <w:textAlignment w:val="auto"/>
        <w:rPr>
          <w:rFonts w:hint="eastAsia" w:ascii="黑体" w:hAnsi="黑体" w:eastAsia="黑体"/>
          <w:bCs/>
          <w:szCs w:val="44"/>
        </w:rPr>
      </w:pPr>
    </w:p>
    <w:p>
      <w:pPr>
        <w:keepNext w:val="0"/>
        <w:keepLines w:val="0"/>
        <w:pageBreakBefore w:val="0"/>
        <w:kinsoku/>
        <w:wordWrap/>
        <w:overflowPunct/>
        <w:topLinePunct w:val="0"/>
        <w:autoSpaceDE/>
        <w:autoSpaceDN/>
        <w:bidi w:val="0"/>
        <w:adjustRightInd/>
        <w:spacing w:line="560" w:lineRule="exact"/>
        <w:ind w:left="0" w:leftChars="0" w:right="0" w:rightChars="0"/>
        <w:jc w:val="center"/>
        <w:textAlignment w:val="auto"/>
        <w:rPr>
          <w:rFonts w:hint="eastAsia" w:ascii="宋体" w:hAnsi="宋体" w:eastAsia="宋体" w:cs="宋体"/>
          <w:b/>
          <w:sz w:val="36"/>
          <w:szCs w:val="44"/>
        </w:rPr>
      </w:pPr>
      <w:r>
        <w:rPr>
          <w:rFonts w:hint="eastAsia" w:ascii="Arial" w:hAnsi="Arial" w:eastAsia="宋体" w:cs="Arial"/>
          <w:b/>
          <w:sz w:val="36"/>
          <w:szCs w:val="44"/>
          <w:lang w:eastAsia="zh-CN"/>
        </w:rPr>
        <w:t>2023</w:t>
      </w:r>
      <w:r>
        <w:rPr>
          <w:rFonts w:hint="eastAsia" w:ascii="宋体" w:hAnsi="宋体" w:eastAsia="宋体" w:cs="宋体"/>
          <w:b/>
          <w:sz w:val="36"/>
          <w:szCs w:val="44"/>
        </w:rPr>
        <w:t>年度</w:t>
      </w:r>
      <w:r>
        <w:rPr>
          <w:rFonts w:hint="eastAsia" w:ascii="仿宋_GB2312" w:hAnsi="华文中宋" w:eastAsia="宋体"/>
          <w:b/>
          <w:bCs w:val="0"/>
          <w:sz w:val="36"/>
          <w:szCs w:val="44"/>
          <w:lang w:val="en-US" w:eastAsia="zh-CN"/>
        </w:rPr>
        <w:t>“党建工作经费”</w:t>
      </w:r>
      <w:r>
        <w:rPr>
          <w:rFonts w:hint="eastAsia" w:ascii="宋体" w:hAnsi="宋体" w:eastAsia="宋体" w:cs="宋体"/>
          <w:b/>
          <w:sz w:val="36"/>
          <w:szCs w:val="44"/>
          <w:lang w:val="en-US" w:eastAsia="zh-CN"/>
        </w:rPr>
        <w:t>项目资金</w:t>
      </w:r>
      <w:r>
        <w:rPr>
          <w:rFonts w:hint="eastAsia" w:ascii="宋体" w:hAnsi="宋体" w:eastAsia="宋体" w:cs="宋体"/>
          <w:b/>
          <w:sz w:val="36"/>
          <w:szCs w:val="44"/>
        </w:rPr>
        <w:t>绩效自评报告</w:t>
      </w:r>
    </w:p>
    <w:p>
      <w:pPr>
        <w:pStyle w:val="2"/>
        <w:keepNext w:val="0"/>
        <w:keepLines w:val="0"/>
        <w:pageBreakBefore w:val="0"/>
        <w:kinsoku/>
        <w:wordWrap/>
        <w:overflowPunct/>
        <w:topLinePunct w:val="0"/>
        <w:bidi w:val="0"/>
        <w:spacing w:before="0" w:beforeLines="0" w:line="560" w:lineRule="exact"/>
        <w:ind w:right="0" w:rightChars="0"/>
        <w:textAlignment w:val="auto"/>
        <w:rPr>
          <w:rFonts w:hint="eastAsia" w:ascii="宋体" w:hAnsi="宋体" w:eastAsia="宋体" w:cs="宋体"/>
          <w:b/>
          <w:sz w:val="36"/>
          <w:szCs w:val="44"/>
        </w:rPr>
      </w:pPr>
    </w:p>
    <w:p>
      <w:pPr>
        <w:keepNext w:val="0"/>
        <w:keepLines w:val="0"/>
        <w:pageBreakBefore w:val="0"/>
        <w:kinsoku/>
        <w:wordWrap/>
        <w:overflowPunct/>
        <w:topLinePunct w:val="0"/>
        <w:bidi w:val="0"/>
        <w:spacing w:line="560" w:lineRule="exact"/>
        <w:ind w:right="0" w:rightChars="0"/>
        <w:textAlignment w:val="auto"/>
      </w:pP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0" w:right="0" w:rightChars="0" w:firstLine="640"/>
        <w:jc w:val="both"/>
        <w:textAlignment w:val="auto"/>
        <w:rPr>
          <w:rFonts w:hint="default" w:ascii="黑体" w:hAnsi="黑体" w:eastAsia="黑体" w:cs="黑体"/>
          <w:bCs/>
          <w:kern w:val="2"/>
          <w:sz w:val="30"/>
          <w:szCs w:val="32"/>
          <w:lang w:val="en-US" w:eastAsia="zh-CN" w:bidi="ar-SA"/>
        </w:rPr>
      </w:pPr>
      <w:r>
        <w:rPr>
          <w:rFonts w:hint="eastAsia" w:ascii="黑体" w:hAnsi="黑体" w:eastAsia="黑体" w:cs="黑体"/>
          <w:bCs/>
          <w:kern w:val="2"/>
          <w:sz w:val="30"/>
          <w:szCs w:val="32"/>
          <w:lang w:val="en-US" w:eastAsia="zh-CN" w:bidi="ar-SA"/>
        </w:rPr>
        <w:t>一、基本情况</w:t>
      </w: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600" w:right="0" w:rightChars="0" w:firstLine="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（一）项目总体情况。</w:t>
      </w: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0" w:right="0" w:rightChars="0" w:firstLine="64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为深入推进基层服务型党组织的建设，建立基层党建工作经费保障机制，将机关、退休党组织工作经费列入我单位年度财政预算，切实保证党组织日常活动开展。</w:t>
      </w: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0" w:right="0" w:rightChars="0" w:firstLine="640"/>
        <w:jc w:val="both"/>
        <w:textAlignment w:val="auto"/>
        <w:rPr>
          <w:rFonts w:hint="default" w:ascii="黑体" w:hAnsi="黑体" w:eastAsia="黑体" w:cs="黑体"/>
          <w:bCs/>
          <w:kern w:val="2"/>
          <w:sz w:val="30"/>
          <w:szCs w:val="32"/>
          <w:lang w:val="en-US" w:eastAsia="zh-CN" w:bidi="ar-SA"/>
        </w:rPr>
      </w:pPr>
      <w:r>
        <w:rPr>
          <w:rFonts w:hint="eastAsia" w:ascii="黑体" w:hAnsi="黑体" w:eastAsia="黑体" w:cs="黑体"/>
          <w:bCs/>
          <w:kern w:val="2"/>
          <w:sz w:val="30"/>
          <w:szCs w:val="32"/>
          <w:lang w:val="en-US" w:eastAsia="zh-CN" w:bidi="ar-SA"/>
        </w:rPr>
        <w:t>二、绩效自评工作开展情况</w:t>
      </w: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0" w:right="0" w:rightChars="0" w:firstLine="64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（一）前期准备。</w:t>
      </w: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0" w:right="0" w:rightChars="0" w:firstLine="64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为了更好完成本次绩效评价工作，按照《五指山市财政局关于开展202</w:t>
      </w:r>
      <w:r>
        <w:rPr>
          <w:rFonts w:hint="eastAsia" w:ascii="仿宋_GB2312" w:hAnsi="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t>年度预算项目绩效自评的通知》（五财</w:t>
      </w:r>
      <w:r>
        <w:rPr>
          <w:rFonts w:hint="eastAsia" w:ascii="仿宋_GB2312" w:hAnsi="仿宋_GB2312" w:cs="仿宋_GB2312"/>
          <w:kern w:val="2"/>
          <w:sz w:val="32"/>
          <w:szCs w:val="32"/>
          <w:lang w:val="en-US" w:eastAsia="zh-CN" w:bidi="ar-SA"/>
        </w:rPr>
        <w:t>监</w:t>
      </w:r>
      <w:r>
        <w:rPr>
          <w:rFonts w:hint="eastAsia" w:ascii="仿宋_GB2312" w:hAnsi="仿宋_GB2312" w:eastAsia="仿宋_GB2312" w:cs="仿宋_GB2312"/>
          <w:kern w:val="2"/>
          <w:sz w:val="32"/>
          <w:szCs w:val="32"/>
          <w:lang w:val="en-US" w:eastAsia="zh-CN" w:bidi="ar-SA"/>
        </w:rPr>
        <w:t>〔202</w:t>
      </w:r>
      <w:r>
        <w:rPr>
          <w:rFonts w:hint="eastAsia" w:ascii="仿宋_GB2312" w:hAnsi="仿宋_GB2312" w:cs="仿宋_GB2312"/>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t>〕</w:t>
      </w:r>
      <w:r>
        <w:rPr>
          <w:rFonts w:hint="eastAsia" w:ascii="仿宋_GB2312" w:hAnsi="仿宋_GB2312" w:cs="仿宋_GB2312"/>
          <w:kern w:val="2"/>
          <w:sz w:val="32"/>
          <w:szCs w:val="32"/>
          <w:lang w:val="en-US" w:eastAsia="zh-CN" w:bidi="ar-SA"/>
        </w:rPr>
        <w:t>190</w:t>
      </w:r>
      <w:r>
        <w:rPr>
          <w:rFonts w:hint="eastAsia" w:ascii="仿宋_GB2312" w:hAnsi="仿宋_GB2312" w:eastAsia="仿宋_GB2312" w:cs="仿宋_GB2312"/>
          <w:kern w:val="2"/>
          <w:sz w:val="32"/>
          <w:szCs w:val="32"/>
          <w:lang w:val="en-US" w:eastAsia="zh-CN" w:bidi="ar-SA"/>
        </w:rPr>
        <w:t>号）的要求，我局立即对绩效目标工作做出了安排部署，确定评价小组，组长、副组长、成员名单。</w:t>
      </w: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0" w:right="0" w:rightChars="0" w:firstLine="64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（二）组织过程。</w:t>
      </w: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0" w:right="0" w:rightChars="0" w:firstLine="64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根据《五指山市财政局关于开展202</w:t>
      </w:r>
      <w:r>
        <w:rPr>
          <w:rFonts w:hint="eastAsia" w:ascii="仿宋_GB2312" w:hAnsi="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t>年度预算项目绩效自评的通知》（五财</w:t>
      </w:r>
      <w:r>
        <w:rPr>
          <w:rFonts w:hint="eastAsia" w:ascii="仿宋_GB2312" w:hAnsi="仿宋_GB2312" w:cs="仿宋_GB2312"/>
          <w:kern w:val="2"/>
          <w:sz w:val="32"/>
          <w:szCs w:val="32"/>
          <w:lang w:val="en-US" w:eastAsia="zh-CN" w:bidi="ar-SA"/>
        </w:rPr>
        <w:t>监</w:t>
      </w:r>
      <w:r>
        <w:rPr>
          <w:rFonts w:hint="eastAsia" w:ascii="仿宋_GB2312" w:hAnsi="仿宋_GB2312" w:eastAsia="仿宋_GB2312" w:cs="仿宋_GB2312"/>
          <w:kern w:val="2"/>
          <w:sz w:val="32"/>
          <w:szCs w:val="32"/>
          <w:lang w:val="en-US" w:eastAsia="zh-CN" w:bidi="ar-SA"/>
        </w:rPr>
        <w:t>〔202</w:t>
      </w:r>
      <w:r>
        <w:rPr>
          <w:rFonts w:hint="eastAsia" w:ascii="仿宋_GB2312" w:hAnsi="仿宋_GB2312" w:cs="仿宋_GB2312"/>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t>〕</w:t>
      </w:r>
      <w:r>
        <w:rPr>
          <w:rFonts w:hint="eastAsia" w:ascii="仿宋_GB2312" w:hAnsi="仿宋_GB2312" w:cs="仿宋_GB2312"/>
          <w:kern w:val="2"/>
          <w:sz w:val="32"/>
          <w:szCs w:val="32"/>
          <w:lang w:val="en-US" w:eastAsia="zh-CN" w:bidi="ar-SA"/>
        </w:rPr>
        <w:t>190</w:t>
      </w:r>
      <w:r>
        <w:rPr>
          <w:rFonts w:hint="eastAsia" w:ascii="仿宋_GB2312" w:hAnsi="仿宋_GB2312" w:eastAsia="仿宋_GB2312" w:cs="仿宋_GB2312"/>
          <w:kern w:val="2"/>
          <w:sz w:val="32"/>
          <w:szCs w:val="32"/>
          <w:lang w:val="en-US" w:eastAsia="zh-CN" w:bidi="ar-SA"/>
        </w:rPr>
        <w:t>号）文件要求，成立工作小组、制定评价指标及对该项目绩效目标自评表进行填报。</w:t>
      </w: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600" w:right="0" w:rightChars="0" w:firstLine="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（三）分析评价。</w:t>
      </w: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0" w:right="0" w:rightChars="0" w:firstLine="640"/>
        <w:jc w:val="both"/>
        <w:textAlignment w:val="auto"/>
      </w:pPr>
      <w:r>
        <w:rPr>
          <w:rFonts w:hint="eastAsia" w:ascii="仿宋_GB2312" w:hAnsi="仿宋_GB2312" w:eastAsia="仿宋_GB2312" w:cs="仿宋_GB2312"/>
          <w:kern w:val="2"/>
          <w:sz w:val="32"/>
          <w:szCs w:val="32"/>
          <w:lang w:val="en-US" w:eastAsia="zh-CN" w:bidi="ar-SA"/>
        </w:rPr>
        <w:t>评价组在全面分析整理被检查项目的相关数据资料的基础上，总结检查情况，对照评价指标和标准，进行综合评议与打分，得出评价结论，撰写评价报告。</w:t>
      </w:r>
    </w:p>
    <w:p>
      <w:pPr>
        <w:keepNext w:val="0"/>
        <w:keepLines w:val="0"/>
        <w:pageBreakBefore w:val="0"/>
        <w:kinsoku/>
        <w:wordWrap/>
        <w:overflowPunct/>
        <w:topLinePunct w:val="0"/>
        <w:autoSpaceDE/>
        <w:autoSpaceDN/>
        <w:bidi w:val="0"/>
        <w:adjustRightInd/>
        <w:spacing w:line="560" w:lineRule="exact"/>
        <w:ind w:left="0" w:leftChars="0" w:right="0" w:rightChars="0" w:firstLine="600" w:firstLineChars="200"/>
        <w:textAlignment w:val="auto"/>
        <w:rPr>
          <w:rFonts w:ascii="黑体" w:hAnsi="黑体" w:eastAsia="黑体" w:cs="黑体"/>
          <w:bCs/>
          <w:szCs w:val="32"/>
        </w:rPr>
      </w:pPr>
      <w:r>
        <w:rPr>
          <w:rFonts w:hint="eastAsia" w:ascii="黑体" w:hAnsi="黑体" w:eastAsia="黑体" w:cs="黑体"/>
          <w:bCs/>
          <w:szCs w:val="32"/>
          <w:lang w:val="en-US" w:eastAsia="zh-CN"/>
        </w:rPr>
        <w:t>三</w:t>
      </w:r>
      <w:r>
        <w:rPr>
          <w:rFonts w:hint="eastAsia" w:ascii="黑体" w:hAnsi="黑体" w:eastAsia="黑体" w:cs="黑体"/>
          <w:bCs/>
          <w:szCs w:val="32"/>
        </w:rPr>
        <w:t>、绩效目标完成情况分析</w:t>
      </w:r>
    </w:p>
    <w:p>
      <w:pPr>
        <w:keepNext w:val="0"/>
        <w:keepLines w:val="0"/>
        <w:pageBreakBefore w:val="0"/>
        <w:kinsoku/>
        <w:wordWrap/>
        <w:overflowPunct/>
        <w:topLinePunct w:val="0"/>
        <w:autoSpaceDE/>
        <w:autoSpaceDN/>
        <w:bidi w:val="0"/>
        <w:adjustRightInd/>
        <w:spacing w:line="560" w:lineRule="exact"/>
        <w:ind w:left="0" w:leftChars="0" w:right="0" w:rightChars="0" w:firstLine="602" w:firstLineChars="200"/>
        <w:textAlignment w:val="auto"/>
        <w:outlineLvl w:val="0"/>
        <w:rPr>
          <w:rFonts w:ascii="楷体_GB2312" w:hAnsi="楷体_GB2312" w:eastAsia="楷体_GB2312" w:cs="楷体_GB2312"/>
          <w:b/>
          <w:bCs/>
          <w:szCs w:val="32"/>
        </w:rPr>
      </w:pPr>
      <w:r>
        <w:rPr>
          <w:rFonts w:hint="eastAsia" w:ascii="楷体_GB2312" w:hAnsi="楷体_GB2312" w:eastAsia="楷体_GB2312" w:cs="楷体_GB2312"/>
          <w:b/>
          <w:bCs/>
          <w:szCs w:val="32"/>
        </w:rPr>
        <w:t>（一）资金投入情况分析。</w:t>
      </w:r>
    </w:p>
    <w:p>
      <w:pPr>
        <w:keepNext w:val="0"/>
        <w:keepLines w:val="0"/>
        <w:pageBreakBefore w:val="0"/>
        <w:kinsoku/>
        <w:wordWrap/>
        <w:overflowPunct/>
        <w:topLinePunct w:val="0"/>
        <w:autoSpaceDE/>
        <w:autoSpaceDN/>
        <w:bidi w:val="0"/>
        <w:adjustRightInd/>
        <w:spacing w:line="560" w:lineRule="exact"/>
        <w:ind w:left="0" w:leftChars="0" w:right="0" w:rightChars="0" w:firstLine="602" w:firstLineChars="200"/>
        <w:textAlignment w:val="auto"/>
        <w:rPr>
          <w:rFonts w:hint="eastAsia" w:ascii="仿宋_GB2312"/>
          <w:b/>
          <w:bCs/>
          <w:szCs w:val="32"/>
        </w:rPr>
      </w:pPr>
      <w:r>
        <w:rPr>
          <w:rFonts w:hint="eastAsia" w:ascii="仿宋_GB2312"/>
          <w:b/>
          <w:bCs/>
          <w:szCs w:val="32"/>
        </w:rPr>
        <w:t>1.项目资金到位情况分析。</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该项目预算为</w:t>
      </w:r>
      <w:r>
        <w:rPr>
          <w:rFonts w:hint="eastAsia" w:ascii="仿宋_GB2312" w:hAnsi="仿宋_GB2312" w:cs="仿宋_GB2312"/>
          <w:sz w:val="32"/>
          <w:szCs w:val="32"/>
          <w:lang w:val="en-US" w:eastAsia="zh-CN"/>
        </w:rPr>
        <w:t>1.96万</w:t>
      </w:r>
      <w:r>
        <w:rPr>
          <w:rFonts w:hint="eastAsia" w:ascii="仿宋_GB2312" w:hAnsi="仿宋_GB2312" w:eastAsia="仿宋_GB2312" w:cs="仿宋_GB2312"/>
          <w:sz w:val="32"/>
          <w:szCs w:val="32"/>
          <w:lang w:val="en-US" w:eastAsia="zh-CN"/>
        </w:rPr>
        <w:t>元，市财政局实际下达资金</w:t>
      </w:r>
      <w:r>
        <w:rPr>
          <w:rFonts w:hint="eastAsia" w:ascii="仿宋_GB2312" w:hAnsi="仿宋_GB2312" w:cs="仿宋_GB2312"/>
          <w:sz w:val="32"/>
          <w:szCs w:val="32"/>
          <w:lang w:val="en-US" w:eastAsia="zh-CN"/>
        </w:rPr>
        <w:t>1.96万</w:t>
      </w:r>
      <w:r>
        <w:rPr>
          <w:rFonts w:hint="eastAsia" w:ascii="仿宋_GB2312" w:hAnsi="仿宋_GB2312" w:eastAsia="仿宋_GB2312" w:cs="仿宋_GB2312"/>
          <w:sz w:val="32"/>
          <w:szCs w:val="32"/>
          <w:lang w:val="en-US" w:eastAsia="zh-CN"/>
        </w:rPr>
        <w:t>元，资金全部到位，资金到位率100%。</w:t>
      </w:r>
    </w:p>
    <w:p>
      <w:pPr>
        <w:keepNext w:val="0"/>
        <w:keepLines w:val="0"/>
        <w:pageBreakBefore w:val="0"/>
        <w:numPr>
          <w:ilvl w:val="0"/>
          <w:numId w:val="1"/>
        </w:numPr>
        <w:kinsoku/>
        <w:wordWrap/>
        <w:overflowPunct/>
        <w:topLinePunct w:val="0"/>
        <w:autoSpaceDE/>
        <w:autoSpaceDN/>
        <w:bidi w:val="0"/>
        <w:adjustRightInd/>
        <w:spacing w:line="560" w:lineRule="exact"/>
        <w:ind w:left="0" w:leftChars="0" w:right="0" w:rightChars="0" w:firstLine="602" w:firstLineChars="200"/>
        <w:textAlignment w:val="auto"/>
        <w:rPr>
          <w:rFonts w:hint="eastAsia" w:ascii="仿宋_GB2312"/>
          <w:b/>
          <w:bCs/>
          <w:szCs w:val="32"/>
        </w:rPr>
      </w:pPr>
      <w:r>
        <w:rPr>
          <w:rFonts w:hint="eastAsia" w:ascii="仿宋_GB2312"/>
          <w:b/>
          <w:bCs/>
          <w:szCs w:val="32"/>
        </w:rPr>
        <w:t>项目资金执行情况分析。</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截至</w:t>
      </w:r>
      <w:r>
        <w:rPr>
          <w:rFonts w:hint="eastAsia" w:ascii="仿宋_GB2312" w:hAnsi="仿宋_GB2312" w:cs="仿宋_GB2312"/>
          <w:sz w:val="32"/>
          <w:szCs w:val="32"/>
          <w:lang w:eastAsia="zh-CN"/>
        </w:rPr>
        <w:t>2023</w:t>
      </w:r>
      <w:r>
        <w:rPr>
          <w:rFonts w:hint="eastAsia" w:ascii="仿宋_GB2312" w:hAnsi="仿宋_GB2312" w:eastAsia="仿宋_GB2312" w:cs="仿宋_GB2312"/>
          <w:sz w:val="32"/>
          <w:szCs w:val="32"/>
        </w:rPr>
        <w:t>年12月31日，项目共下达资金</w:t>
      </w:r>
      <w:r>
        <w:rPr>
          <w:rFonts w:hint="eastAsia" w:ascii="仿宋_GB2312" w:hAnsi="仿宋_GB2312" w:cs="仿宋_GB2312"/>
          <w:sz w:val="32"/>
          <w:szCs w:val="32"/>
          <w:lang w:val="en-US" w:eastAsia="zh-CN"/>
        </w:rPr>
        <w:t>1.96</w:t>
      </w:r>
      <w:r>
        <w:rPr>
          <w:rFonts w:hint="eastAsia" w:ascii="仿宋_GB2312" w:hAnsi="仿宋_GB2312" w:eastAsia="仿宋_GB2312" w:cs="仿宋_GB2312"/>
          <w:sz w:val="32"/>
          <w:szCs w:val="32"/>
        </w:rPr>
        <w:t>万元，共支出</w:t>
      </w:r>
      <w:r>
        <w:rPr>
          <w:rFonts w:hint="eastAsia" w:ascii="仿宋_GB2312" w:hAnsi="仿宋_GB2312" w:cs="仿宋_GB2312"/>
          <w:sz w:val="32"/>
          <w:szCs w:val="32"/>
          <w:lang w:val="en-US" w:eastAsia="zh-CN"/>
        </w:rPr>
        <w:t>1.96</w:t>
      </w:r>
      <w:r>
        <w:rPr>
          <w:rFonts w:hint="eastAsia" w:ascii="仿宋_GB2312" w:hAnsi="仿宋_GB2312" w:eastAsia="仿宋_GB2312" w:cs="仿宋_GB2312"/>
          <w:sz w:val="32"/>
          <w:szCs w:val="32"/>
        </w:rPr>
        <w:t>万元，执行项目资金</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根据单位工作安排，有序完成党建年度工作计划，项目完成100%。</w:t>
      </w:r>
    </w:p>
    <w:p>
      <w:pPr>
        <w:keepNext w:val="0"/>
        <w:keepLines w:val="0"/>
        <w:pageBreakBefore w:val="0"/>
        <w:numPr>
          <w:ilvl w:val="0"/>
          <w:numId w:val="1"/>
        </w:numPr>
        <w:kinsoku/>
        <w:wordWrap/>
        <w:overflowPunct/>
        <w:topLinePunct w:val="0"/>
        <w:autoSpaceDE/>
        <w:autoSpaceDN/>
        <w:bidi w:val="0"/>
        <w:adjustRightInd/>
        <w:spacing w:line="560" w:lineRule="exact"/>
        <w:ind w:left="0" w:leftChars="0" w:right="0" w:rightChars="0" w:firstLine="602" w:firstLineChars="200"/>
        <w:textAlignment w:val="auto"/>
        <w:rPr>
          <w:rFonts w:hint="eastAsia" w:ascii="仿宋_GB2312"/>
          <w:b/>
          <w:bCs/>
          <w:szCs w:val="32"/>
        </w:rPr>
      </w:pPr>
      <w:r>
        <w:rPr>
          <w:rFonts w:hint="eastAsia" w:ascii="仿宋_GB2312"/>
          <w:b/>
          <w:bCs/>
          <w:szCs w:val="32"/>
        </w:rPr>
        <w:t>项目资金管理情况分析。</w:t>
      </w:r>
    </w:p>
    <w:p>
      <w:pPr>
        <w:keepNext w:val="0"/>
        <w:keepLines w:val="0"/>
        <w:pageBreakBefore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仿宋_GB2312"/>
          <w:szCs w:val="32"/>
          <w:lang w:val="en-US" w:eastAsia="zh-CN"/>
        </w:rPr>
      </w:pPr>
      <w:r>
        <w:rPr>
          <w:rFonts w:hint="eastAsia" w:ascii="仿宋_GB2312"/>
          <w:szCs w:val="32"/>
          <w:lang w:val="en-US" w:eastAsia="zh-CN"/>
        </w:rPr>
        <w:t>我单位</w:t>
      </w:r>
      <w:r>
        <w:rPr>
          <w:rFonts w:hint="default" w:ascii="仿宋_GB2312"/>
          <w:szCs w:val="32"/>
          <w:lang w:val="en-US" w:eastAsia="zh-CN"/>
        </w:rPr>
        <w:t>严格遵守财务制度，规范项目资金管理，资金运行各个环节都严格把关。</w:t>
      </w:r>
      <w:r>
        <w:rPr>
          <w:rFonts w:hint="eastAsia" w:ascii="仿宋_GB2312"/>
          <w:szCs w:val="32"/>
          <w:lang w:val="en-US" w:eastAsia="zh-CN"/>
        </w:rPr>
        <w:t>经费开支由委员会秘书长审批，其中5000元以下的由秘书长直接审批，5000元（含5000元）以上50000元以下的经委员会秘书长会议讨论审批；50000（含50000元）元以上的经委员会秘书长会议讨论同意后，须上报政协委员会党组会议讨论审批。报销单据必须经办、审批等手续齐全。</w:t>
      </w:r>
    </w:p>
    <w:p>
      <w:pPr>
        <w:keepNext w:val="0"/>
        <w:keepLines w:val="0"/>
        <w:pageBreakBefore w:val="0"/>
        <w:numPr>
          <w:ilvl w:val="0"/>
          <w:numId w:val="2"/>
        </w:numPr>
        <w:kinsoku/>
        <w:wordWrap/>
        <w:overflowPunct/>
        <w:topLinePunct w:val="0"/>
        <w:autoSpaceDE/>
        <w:autoSpaceDN/>
        <w:bidi w:val="0"/>
        <w:adjustRightInd/>
        <w:spacing w:line="560" w:lineRule="exact"/>
        <w:ind w:left="0" w:leftChars="0" w:right="0" w:rightChars="0" w:firstLine="602" w:firstLineChars="200"/>
        <w:textAlignment w:val="auto"/>
        <w:outlineLvl w:val="0"/>
        <w:rPr>
          <w:rFonts w:hint="eastAsia" w:ascii="黑体" w:hAnsi="黑体" w:eastAsia="黑体" w:cs="黑体"/>
          <w:bCs/>
          <w:szCs w:val="32"/>
        </w:rPr>
      </w:pPr>
      <w:r>
        <w:rPr>
          <w:rFonts w:hint="eastAsia" w:ascii="楷体_GB2312" w:hAnsi="楷体_GB2312" w:eastAsia="楷体_GB2312" w:cs="楷体_GB2312"/>
          <w:b/>
          <w:bCs/>
          <w:szCs w:val="32"/>
        </w:rPr>
        <w:t>总体绩效目标完成情况分析。</w:t>
      </w:r>
      <w:r>
        <w:rPr>
          <w:rFonts w:hint="eastAsia"/>
          <w:lang w:val="en-US" w:eastAsia="zh-CN"/>
        </w:rPr>
        <w:t xml:space="preserve">     </w:t>
      </w:r>
    </w:p>
    <w:p>
      <w:pPr>
        <w:keepNext w:val="0"/>
        <w:keepLines w:val="0"/>
        <w:pageBreakBefore w:val="0"/>
        <w:kinsoku/>
        <w:wordWrap/>
        <w:overflowPunct/>
        <w:topLinePunct w:val="0"/>
        <w:autoSpaceDE/>
        <w:autoSpaceDN/>
        <w:bidi w:val="0"/>
        <w:spacing w:line="560" w:lineRule="exact"/>
        <w:ind w:right="0" w:rightChars="0"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eastAsia="zh-CN"/>
        </w:rPr>
        <w:t>该项目资金完成率为</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bCs/>
          <w:sz w:val="32"/>
          <w:szCs w:val="32"/>
          <w:lang w:val="en-US" w:eastAsia="zh-CN"/>
        </w:rPr>
        <w:t>，自我评价等级为“</w:t>
      </w:r>
      <w:r>
        <w:rPr>
          <w:rFonts w:hint="eastAsia" w:ascii="仿宋_GB2312" w:hAnsi="仿宋_GB2312" w:cs="仿宋_GB2312"/>
          <w:bCs/>
          <w:sz w:val="32"/>
          <w:szCs w:val="32"/>
          <w:lang w:val="en-US" w:eastAsia="zh-CN"/>
        </w:rPr>
        <w:t>优秀</w:t>
      </w:r>
      <w:r>
        <w:rPr>
          <w:rFonts w:hint="eastAsia" w:ascii="仿宋_GB2312" w:hAnsi="仿宋_GB2312" w:eastAsia="仿宋_GB2312" w:cs="仿宋_GB2312"/>
          <w:bCs/>
          <w:sz w:val="32"/>
          <w:szCs w:val="32"/>
          <w:lang w:val="en-US" w:eastAsia="zh-CN"/>
        </w:rPr>
        <w:t>”。</w:t>
      </w:r>
    </w:p>
    <w:p>
      <w:pPr>
        <w:keepNext w:val="0"/>
        <w:keepLines w:val="0"/>
        <w:pageBreakBefore w:val="0"/>
        <w:kinsoku/>
        <w:wordWrap/>
        <w:overflowPunct/>
        <w:topLinePunct w:val="0"/>
        <w:autoSpaceDE/>
        <w:autoSpaceDN/>
        <w:bidi w:val="0"/>
        <w:adjustRightInd/>
        <w:spacing w:line="560" w:lineRule="exact"/>
        <w:ind w:left="0" w:leftChars="0" w:right="0" w:rightChars="0" w:firstLine="602" w:firstLineChars="200"/>
        <w:textAlignment w:val="auto"/>
        <w:outlineLvl w:val="0"/>
        <w:rPr>
          <w:rFonts w:ascii="仿宋_GB2312"/>
          <w:szCs w:val="32"/>
        </w:rPr>
      </w:pPr>
      <w:r>
        <w:rPr>
          <w:rFonts w:hint="eastAsia" w:ascii="楷体_GB2312" w:hAnsi="楷体_GB2312" w:eastAsia="楷体_GB2312" w:cs="楷体_GB2312"/>
          <w:b/>
          <w:bCs/>
          <w:szCs w:val="32"/>
        </w:rPr>
        <w:t>（三）绩效指标完成情况分析。</w:t>
      </w:r>
    </w:p>
    <w:p>
      <w:pPr>
        <w:keepNext w:val="0"/>
        <w:keepLines w:val="0"/>
        <w:pageBreakBefore w:val="0"/>
        <w:kinsoku/>
        <w:wordWrap/>
        <w:overflowPunct/>
        <w:topLinePunct w:val="0"/>
        <w:autoSpaceDE/>
        <w:autoSpaceDN/>
        <w:bidi w:val="0"/>
        <w:adjustRightInd/>
        <w:spacing w:line="560" w:lineRule="exact"/>
        <w:ind w:left="0" w:leftChars="0" w:right="0" w:rightChars="0" w:firstLine="602" w:firstLineChars="200"/>
        <w:textAlignment w:val="auto"/>
        <w:rPr>
          <w:rFonts w:ascii="仿宋_GB2312"/>
          <w:b/>
          <w:bCs/>
          <w:szCs w:val="32"/>
        </w:rPr>
      </w:pPr>
      <w:r>
        <w:rPr>
          <w:rFonts w:hint="eastAsia" w:ascii="仿宋_GB2312"/>
          <w:b/>
          <w:bCs/>
          <w:szCs w:val="32"/>
        </w:rPr>
        <w:t>1.产出指标完成情况分析。</w:t>
      </w:r>
    </w:p>
    <w:p>
      <w:pPr>
        <w:keepNext w:val="0"/>
        <w:keepLines w:val="0"/>
        <w:pageBreakBefore w:val="0"/>
        <w:kinsoku/>
        <w:wordWrap/>
        <w:overflowPunct/>
        <w:topLinePunct w:val="0"/>
        <w:autoSpaceDE/>
        <w:autoSpaceDN/>
        <w:bidi w:val="0"/>
        <w:adjustRightInd/>
        <w:spacing w:line="560" w:lineRule="exact"/>
        <w:ind w:left="0" w:leftChars="0" w:right="0" w:rightChars="0" w:firstLine="60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szCs w:val="32"/>
        </w:rPr>
        <w:t>（1）数量指标。</w:t>
      </w:r>
      <w:r>
        <w:rPr>
          <w:rFonts w:hint="eastAsia" w:ascii="仿宋_GB2312" w:hAnsi="仿宋_GB2312" w:cs="仿宋_GB2312"/>
          <w:color w:val="auto"/>
          <w:sz w:val="32"/>
          <w:szCs w:val="32"/>
          <w:lang w:val="en-US" w:eastAsia="zh-CN"/>
        </w:rPr>
        <w:t>2023</w:t>
      </w:r>
      <w:r>
        <w:rPr>
          <w:rFonts w:hint="eastAsia" w:ascii="仿宋_GB2312" w:hAnsi="仿宋_GB2312" w:eastAsia="仿宋_GB2312" w:cs="仿宋_GB2312"/>
          <w:color w:val="auto"/>
          <w:sz w:val="32"/>
          <w:szCs w:val="32"/>
          <w:lang w:val="en-US" w:eastAsia="zh-CN"/>
        </w:rPr>
        <w:t>年，共组织</w:t>
      </w:r>
      <w:r>
        <w:rPr>
          <w:rFonts w:hint="eastAsia" w:ascii="仿宋_GB2312" w:hAnsi="仿宋_GB2312" w:eastAsia="仿宋_GB2312" w:cs="仿宋_GB2312"/>
          <w:b w:val="0"/>
          <w:bCs w:val="0"/>
          <w:color w:val="auto"/>
          <w:sz w:val="32"/>
          <w:szCs w:val="32"/>
          <w:lang w:eastAsia="zh-CN"/>
        </w:rPr>
        <w:t>组织</w:t>
      </w:r>
      <w:r>
        <w:rPr>
          <w:rFonts w:hint="eastAsia" w:ascii="仿宋_GB2312" w:hAnsi="仿宋_GB2312" w:eastAsia="仿宋_GB2312" w:cs="仿宋_GB2312"/>
          <w:b w:val="0"/>
          <w:bCs w:val="0"/>
          <w:i w:val="0"/>
          <w:snapToGrid/>
          <w:color w:val="auto"/>
          <w:sz w:val="32"/>
          <w:szCs w:val="32"/>
          <w:lang w:val="en-US" w:eastAsia="zh-CN"/>
        </w:rPr>
        <w:t>召开党员学习会36次、支委会12次、党员大会4次、上党课4次。特别是学习习近平新时代中国特色社会主义思想主题教育活动开展以来，保持每周组织一次学习，每月开展一次</w:t>
      </w:r>
      <w:r>
        <w:rPr>
          <w:rFonts w:hint="eastAsia" w:ascii="仿宋_GB2312" w:hAnsi="仿宋_GB2312" w:cs="仿宋_GB2312"/>
          <w:b w:val="0"/>
          <w:bCs w:val="0"/>
          <w:i w:val="0"/>
          <w:snapToGrid/>
          <w:color w:val="auto"/>
          <w:sz w:val="32"/>
          <w:szCs w:val="32"/>
          <w:lang w:val="en-US" w:eastAsia="zh-CN"/>
        </w:rPr>
        <w:t>主题</w:t>
      </w:r>
      <w:r>
        <w:rPr>
          <w:rFonts w:hint="eastAsia" w:ascii="仿宋_GB2312" w:hAnsi="仿宋_GB2312" w:eastAsia="仿宋_GB2312" w:cs="仿宋_GB2312"/>
          <w:b w:val="0"/>
          <w:bCs w:val="0"/>
          <w:i w:val="0"/>
          <w:snapToGrid/>
          <w:color w:val="auto"/>
          <w:sz w:val="32"/>
          <w:szCs w:val="32"/>
          <w:lang w:val="en-US" w:eastAsia="zh-CN"/>
        </w:rPr>
        <w:t>党日活动</w:t>
      </w:r>
      <w:r>
        <w:rPr>
          <w:rFonts w:hint="eastAsia" w:ascii="仿宋_GB2312" w:hAnsi="仿宋_GB2312" w:cs="仿宋_GB2312"/>
          <w:b w:val="0"/>
          <w:bCs w:val="0"/>
          <w:i w:val="0"/>
          <w:snapToGrid/>
          <w:color w:val="auto"/>
          <w:sz w:val="32"/>
          <w:szCs w:val="32"/>
          <w:lang w:val="en-US" w:eastAsia="zh-CN"/>
        </w:rPr>
        <w:t>；完成</w:t>
      </w:r>
      <w:r>
        <w:rPr>
          <w:rFonts w:hint="eastAsia" w:ascii="仿宋_GB2312" w:hAnsi="仿宋_GB2312" w:eastAsia="仿宋_GB2312" w:cs="Times New Roman"/>
          <w:kern w:val="2"/>
          <w:sz w:val="32"/>
          <w:szCs w:val="24"/>
          <w:lang w:val="en-US" w:eastAsia="zh-CN" w:bidi="ar-SA"/>
        </w:rPr>
        <w:t>新一届支部班子选举</w:t>
      </w:r>
      <w:r>
        <w:rPr>
          <w:rFonts w:hint="eastAsia" w:ascii="仿宋_GB2312" w:hAnsi="仿宋_GB2312" w:cs="Times New Roman"/>
          <w:kern w:val="2"/>
          <w:sz w:val="32"/>
          <w:szCs w:val="24"/>
          <w:lang w:val="en-US" w:eastAsia="zh-CN" w:bidi="ar-SA"/>
        </w:rPr>
        <w:t>。支付退休支部书记和支委等3人工作补贴。购买《党的二十大辅导读本》《党支部》《海南日报》等报刊。</w:t>
      </w:r>
    </w:p>
    <w:p>
      <w:pPr>
        <w:keepNext w:val="0"/>
        <w:keepLines w:val="0"/>
        <w:pageBreakBefore w:val="0"/>
        <w:kinsoku/>
        <w:wordWrap/>
        <w:overflowPunct/>
        <w:topLinePunct w:val="0"/>
        <w:autoSpaceDE/>
        <w:autoSpaceDN/>
        <w:bidi w:val="0"/>
        <w:adjustRightInd/>
        <w:spacing w:line="560" w:lineRule="exact"/>
        <w:ind w:left="0" w:leftChars="0" w:right="0" w:rightChars="0" w:firstLine="600" w:firstLineChars="200"/>
        <w:textAlignment w:val="auto"/>
        <w:rPr>
          <w:rFonts w:hint="eastAsia" w:ascii="仿宋_GB2312" w:cs="Times New Roman"/>
          <w:kern w:val="2"/>
          <w:sz w:val="30"/>
          <w:szCs w:val="32"/>
          <w:lang w:val="en-US" w:eastAsia="zh-CN" w:bidi="ar-SA"/>
        </w:rPr>
      </w:pPr>
      <w:r>
        <w:rPr>
          <w:rFonts w:hint="eastAsia" w:ascii="仿宋_GB2312"/>
          <w:szCs w:val="32"/>
        </w:rPr>
        <w:t>（2）质量指标。</w:t>
      </w:r>
      <w:r>
        <w:rPr>
          <w:rFonts w:hint="eastAsia" w:ascii="仿宋_GB2312"/>
          <w:szCs w:val="32"/>
          <w:lang w:eastAsia="zh-CN"/>
        </w:rPr>
        <w:t>完成党建年度工作计划，</w:t>
      </w:r>
      <w:r>
        <w:rPr>
          <w:rFonts w:hint="default" w:ascii="仿宋_GB2312" w:hAnsi="Times New Roman" w:eastAsia="仿宋_GB2312" w:cs="Times New Roman"/>
          <w:kern w:val="2"/>
          <w:sz w:val="30"/>
          <w:szCs w:val="32"/>
          <w:lang w:val="en-US" w:eastAsia="zh-CN" w:bidi="ar-SA"/>
        </w:rPr>
        <w:t>完成既定绩效目标</w:t>
      </w:r>
      <w:r>
        <w:rPr>
          <w:rFonts w:hint="eastAsia" w:ascii="仿宋_GB2312" w:cs="Times New Roman"/>
          <w:kern w:val="2"/>
          <w:sz w:val="30"/>
          <w:szCs w:val="32"/>
          <w:lang w:val="en-US" w:eastAsia="zh-CN" w:bidi="ar-SA"/>
        </w:rPr>
        <w:t>，效益明显:一是筑牢政协工作政治根基；二是加强理论学习，坚定政治方向；三是创新活动载体，落实党建帮扶，助力乡村振兴工作。</w:t>
      </w:r>
    </w:p>
    <w:p>
      <w:pPr>
        <w:keepNext w:val="0"/>
        <w:keepLines w:val="0"/>
        <w:pageBreakBefore w:val="0"/>
        <w:kinsoku/>
        <w:wordWrap/>
        <w:overflowPunct/>
        <w:topLinePunct w:val="0"/>
        <w:autoSpaceDE/>
        <w:autoSpaceDN/>
        <w:bidi w:val="0"/>
        <w:adjustRightInd/>
        <w:spacing w:line="560" w:lineRule="exact"/>
        <w:ind w:left="0" w:leftChars="0" w:right="0" w:rightChars="0" w:firstLine="600" w:firstLineChars="200"/>
        <w:textAlignment w:val="auto"/>
        <w:rPr>
          <w:rFonts w:ascii="仿宋_GB2312"/>
          <w:szCs w:val="32"/>
        </w:rPr>
      </w:pPr>
      <w:r>
        <w:rPr>
          <w:rFonts w:hint="eastAsia" w:ascii="仿宋_GB2312"/>
          <w:szCs w:val="32"/>
        </w:rPr>
        <w:t>（3）时效指标。</w:t>
      </w:r>
      <w:r>
        <w:rPr>
          <w:rFonts w:hint="eastAsia" w:ascii="仿宋_GB2312"/>
          <w:szCs w:val="32"/>
          <w:lang w:val="en-US" w:eastAsia="zh-CN"/>
        </w:rPr>
        <w:t>无设置该项指标</w:t>
      </w:r>
    </w:p>
    <w:p>
      <w:pPr>
        <w:keepNext w:val="0"/>
        <w:keepLines w:val="0"/>
        <w:pageBreakBefore w:val="0"/>
        <w:kinsoku/>
        <w:wordWrap/>
        <w:overflowPunct/>
        <w:topLinePunct w:val="0"/>
        <w:autoSpaceDE/>
        <w:autoSpaceDN/>
        <w:bidi w:val="0"/>
        <w:adjustRightInd/>
        <w:spacing w:line="560" w:lineRule="exact"/>
        <w:ind w:left="0" w:leftChars="0" w:right="0" w:rightChars="0" w:firstLine="600" w:firstLineChars="200"/>
        <w:textAlignment w:val="auto"/>
        <w:rPr>
          <w:rFonts w:ascii="仿宋_GB2312"/>
          <w:szCs w:val="32"/>
        </w:rPr>
      </w:pPr>
      <w:r>
        <w:rPr>
          <w:rFonts w:hint="eastAsia" w:ascii="仿宋_GB2312"/>
          <w:szCs w:val="32"/>
        </w:rPr>
        <w:t>（4）成本指标。</w:t>
      </w:r>
      <w:r>
        <w:rPr>
          <w:rFonts w:hint="eastAsia" w:ascii="仿宋_GB2312"/>
          <w:szCs w:val="32"/>
          <w:lang w:val="en-US" w:eastAsia="zh-CN"/>
        </w:rPr>
        <w:t>无设置该项指标</w:t>
      </w:r>
    </w:p>
    <w:p>
      <w:pPr>
        <w:keepNext w:val="0"/>
        <w:keepLines w:val="0"/>
        <w:pageBreakBefore w:val="0"/>
        <w:kinsoku/>
        <w:wordWrap/>
        <w:overflowPunct/>
        <w:topLinePunct w:val="0"/>
        <w:autoSpaceDE/>
        <w:autoSpaceDN/>
        <w:bidi w:val="0"/>
        <w:adjustRightInd/>
        <w:spacing w:line="560" w:lineRule="exact"/>
        <w:ind w:left="0" w:leftChars="0" w:right="0" w:rightChars="0" w:firstLine="602" w:firstLineChars="200"/>
        <w:textAlignment w:val="auto"/>
        <w:rPr>
          <w:rFonts w:ascii="仿宋_GB2312"/>
          <w:b/>
          <w:bCs/>
          <w:szCs w:val="32"/>
        </w:rPr>
      </w:pPr>
      <w:r>
        <w:rPr>
          <w:rFonts w:hint="eastAsia" w:ascii="仿宋_GB2312"/>
          <w:b/>
          <w:bCs/>
          <w:szCs w:val="32"/>
        </w:rPr>
        <w:t>2.效益指标完成情况分析。</w:t>
      </w:r>
    </w:p>
    <w:p>
      <w:pPr>
        <w:keepNext w:val="0"/>
        <w:keepLines w:val="0"/>
        <w:pageBreakBefore w:val="0"/>
        <w:numPr>
          <w:ilvl w:val="0"/>
          <w:numId w:val="0"/>
        </w:numPr>
        <w:kinsoku/>
        <w:wordWrap/>
        <w:overflowPunct/>
        <w:topLinePunct w:val="0"/>
        <w:autoSpaceDE/>
        <w:autoSpaceDN/>
        <w:bidi w:val="0"/>
        <w:adjustRightInd/>
        <w:spacing w:line="560" w:lineRule="exact"/>
        <w:ind w:left="0" w:leftChars="0" w:right="0" w:rightChars="0"/>
        <w:textAlignment w:val="auto"/>
        <w:rPr>
          <w:rFonts w:hint="eastAsia" w:ascii="仿宋_GB2312" w:cs="Times New Roman"/>
          <w:kern w:val="2"/>
          <w:sz w:val="30"/>
          <w:szCs w:val="32"/>
          <w:lang w:val="en-US" w:eastAsia="zh-CN" w:bidi="ar-SA"/>
        </w:rPr>
      </w:pPr>
      <w:r>
        <w:rPr>
          <w:rFonts w:hint="eastAsia" w:ascii="仿宋_GB2312" w:cs="Times New Roman"/>
          <w:kern w:val="2"/>
          <w:sz w:val="30"/>
          <w:szCs w:val="32"/>
          <w:lang w:val="en-US" w:eastAsia="zh-CN" w:bidi="ar-SA"/>
        </w:rPr>
        <w:t xml:space="preserve">   （1）经济效益。</w:t>
      </w:r>
      <w:r>
        <w:rPr>
          <w:rFonts w:hint="eastAsia" w:ascii="仿宋_GB2312" w:cs="Times New Roman"/>
          <w:szCs w:val="32"/>
          <w:lang w:val="en-US" w:eastAsia="zh-CN"/>
        </w:rPr>
        <w:t>2023</w:t>
      </w:r>
      <w:r>
        <w:rPr>
          <w:rFonts w:hint="default" w:ascii="仿宋_GB2312" w:hAnsi="Times New Roman" w:cs="Times New Roman"/>
          <w:szCs w:val="32"/>
        </w:rPr>
        <w:t>年预算资金</w:t>
      </w:r>
      <w:r>
        <w:rPr>
          <w:rFonts w:hint="eastAsia" w:ascii="仿宋_GB2312" w:cs="Times New Roman"/>
          <w:szCs w:val="32"/>
          <w:lang w:val="en-US" w:eastAsia="zh-CN"/>
        </w:rPr>
        <w:t>1.96</w:t>
      </w:r>
      <w:r>
        <w:rPr>
          <w:rFonts w:hint="default" w:ascii="仿宋_GB2312" w:hAnsi="Times New Roman" w:cs="Times New Roman"/>
          <w:szCs w:val="32"/>
        </w:rPr>
        <w:t>万元，实际支出</w:t>
      </w:r>
      <w:r>
        <w:rPr>
          <w:rFonts w:hint="eastAsia" w:ascii="仿宋_GB2312" w:cs="Times New Roman"/>
          <w:szCs w:val="32"/>
          <w:lang w:val="en-US" w:eastAsia="zh-CN"/>
        </w:rPr>
        <w:t>1.96</w:t>
      </w:r>
      <w:r>
        <w:rPr>
          <w:rFonts w:hint="default" w:ascii="仿宋_GB2312" w:hAnsi="Times New Roman" w:cs="Times New Roman"/>
          <w:szCs w:val="32"/>
        </w:rPr>
        <w:t>万元</w:t>
      </w:r>
      <w:r>
        <w:rPr>
          <w:rFonts w:hint="eastAsia" w:ascii="仿宋_GB2312" w:cs="Times New Roman"/>
          <w:szCs w:val="32"/>
          <w:lang w:eastAsia="zh-CN"/>
        </w:rPr>
        <w:t>，为党建有序开展各项工作提供了经费保障，</w:t>
      </w:r>
      <w:r>
        <w:rPr>
          <w:rFonts w:hint="eastAsia" w:ascii="仿宋" w:hAnsi="仿宋" w:eastAsia="仿宋" w:cs="Arial"/>
          <w:sz w:val="30"/>
          <w:szCs w:val="30"/>
        </w:rPr>
        <w:t>通过开展党建工作，</w:t>
      </w:r>
      <w:r>
        <w:rPr>
          <w:rFonts w:hint="eastAsia" w:ascii="仿宋" w:hAnsi="仿宋" w:eastAsia="仿宋" w:cs="Arial"/>
          <w:sz w:val="30"/>
          <w:szCs w:val="30"/>
          <w:lang w:eastAsia="zh-CN"/>
        </w:rPr>
        <w:t>深刻领会</w:t>
      </w:r>
      <w:r>
        <w:rPr>
          <w:rFonts w:hint="eastAsia" w:ascii="仿宋" w:hAnsi="仿宋" w:eastAsia="仿宋" w:cs="Arial"/>
          <w:sz w:val="30"/>
          <w:szCs w:val="30"/>
        </w:rPr>
        <w:t>党中央的先进经济理念并将其贯彻到工作中，为推进五指山经济</w:t>
      </w:r>
      <w:r>
        <w:rPr>
          <w:rFonts w:hint="eastAsia" w:ascii="仿宋" w:hAnsi="仿宋" w:eastAsia="仿宋" w:cs="Arial"/>
          <w:sz w:val="30"/>
          <w:szCs w:val="30"/>
          <w:lang w:eastAsia="zh-CN"/>
        </w:rPr>
        <w:t>高质量发展</w:t>
      </w:r>
      <w:r>
        <w:rPr>
          <w:rFonts w:hint="eastAsia" w:ascii="仿宋" w:hAnsi="仿宋" w:eastAsia="仿宋" w:cs="Arial"/>
          <w:sz w:val="30"/>
          <w:szCs w:val="30"/>
        </w:rPr>
        <w:t>作出贡献。</w:t>
      </w:r>
    </w:p>
    <w:p>
      <w:pPr>
        <w:keepNext w:val="0"/>
        <w:keepLines w:val="0"/>
        <w:pageBreakBefore w:val="0"/>
        <w:numPr>
          <w:ilvl w:val="0"/>
          <w:numId w:val="0"/>
        </w:numPr>
        <w:kinsoku/>
        <w:wordWrap/>
        <w:overflowPunct/>
        <w:topLinePunct w:val="0"/>
        <w:autoSpaceDE/>
        <w:autoSpaceDN/>
        <w:bidi w:val="0"/>
        <w:adjustRightInd/>
        <w:spacing w:line="560" w:lineRule="exact"/>
        <w:ind w:right="0" w:rightChars="0"/>
        <w:textAlignment w:val="auto"/>
      </w:pPr>
      <w:r>
        <w:rPr>
          <w:rFonts w:hint="eastAsia" w:ascii="仿宋_GB2312"/>
          <w:szCs w:val="32"/>
          <w:lang w:val="en-US" w:eastAsia="zh-CN"/>
        </w:rPr>
        <w:t xml:space="preserve">   </w:t>
      </w:r>
      <w:r>
        <w:rPr>
          <w:rFonts w:hint="eastAsia" w:ascii="仿宋_GB2312"/>
          <w:szCs w:val="32"/>
          <w:lang w:eastAsia="zh-CN"/>
        </w:rPr>
        <w:t>（</w:t>
      </w:r>
      <w:r>
        <w:rPr>
          <w:rFonts w:hint="eastAsia" w:ascii="仿宋_GB2312"/>
          <w:szCs w:val="32"/>
          <w:lang w:val="en-US" w:eastAsia="zh-CN"/>
        </w:rPr>
        <w:t>2</w:t>
      </w:r>
      <w:r>
        <w:rPr>
          <w:rFonts w:hint="eastAsia" w:ascii="仿宋_GB2312"/>
          <w:szCs w:val="32"/>
          <w:lang w:eastAsia="zh-CN"/>
        </w:rPr>
        <w:t>）</w:t>
      </w:r>
      <w:r>
        <w:rPr>
          <w:rFonts w:hint="eastAsia" w:ascii="仿宋_GB2312"/>
          <w:szCs w:val="32"/>
        </w:rPr>
        <w:t>社会效益。</w:t>
      </w:r>
      <w:r>
        <w:rPr>
          <w:rFonts w:hint="eastAsia" w:ascii="仿宋" w:hAnsi="仿宋" w:eastAsia="仿宋" w:cs="Arial"/>
          <w:sz w:val="30"/>
          <w:szCs w:val="30"/>
          <w:lang w:eastAsia="zh-CN"/>
        </w:rPr>
        <w:t>开展党日活动及</w:t>
      </w:r>
      <w:r>
        <w:rPr>
          <w:rFonts w:hint="eastAsia" w:ascii="仿宋" w:hAnsi="仿宋" w:eastAsia="仿宋" w:cs="Arial"/>
          <w:sz w:val="30"/>
          <w:szCs w:val="30"/>
          <w:lang w:val="en-US" w:eastAsia="zh-CN"/>
        </w:rPr>
        <w:t>学习习近平新时代中国特色社会主义思想主题教育活动，进一步提高机关党员队伍素质，</w:t>
      </w:r>
      <w:r>
        <w:rPr>
          <w:rFonts w:hint="eastAsia" w:ascii="仿宋" w:hAnsi="仿宋" w:eastAsia="仿宋" w:cs="Arial"/>
          <w:sz w:val="30"/>
          <w:szCs w:val="30"/>
        </w:rPr>
        <w:t>增强党支部的凝聚力，促进实际工作整体推进</w:t>
      </w:r>
      <w:r>
        <w:rPr>
          <w:rFonts w:hint="eastAsia" w:ascii="仿宋" w:hAnsi="仿宋" w:eastAsia="仿宋" w:cs="Arial"/>
          <w:sz w:val="30"/>
          <w:szCs w:val="30"/>
          <w:lang w:eastAsia="zh-CN"/>
        </w:rPr>
        <w:t>，</w:t>
      </w:r>
      <w:r>
        <w:rPr>
          <w:rFonts w:hint="eastAsia" w:ascii="仿宋" w:hAnsi="仿宋" w:eastAsia="仿宋" w:cs="Arial"/>
          <w:sz w:val="30"/>
          <w:szCs w:val="30"/>
        </w:rPr>
        <w:t>引领</w:t>
      </w:r>
      <w:r>
        <w:rPr>
          <w:rFonts w:hint="eastAsia" w:ascii="仿宋" w:hAnsi="仿宋" w:eastAsia="仿宋" w:cs="Arial"/>
          <w:sz w:val="30"/>
          <w:szCs w:val="30"/>
          <w:lang w:eastAsia="zh-CN"/>
        </w:rPr>
        <w:t>政协机关</w:t>
      </w:r>
      <w:r>
        <w:rPr>
          <w:rFonts w:hint="eastAsia" w:ascii="仿宋" w:hAnsi="仿宋" w:eastAsia="仿宋" w:cs="Arial"/>
          <w:sz w:val="30"/>
          <w:szCs w:val="30"/>
        </w:rPr>
        <w:t>各项工作向规范化、高效化发展。</w:t>
      </w:r>
      <w:bookmarkStart w:id="0" w:name="_GoBack"/>
      <w:bookmarkEnd w:id="0"/>
    </w:p>
    <w:p>
      <w:pPr>
        <w:keepNext w:val="0"/>
        <w:keepLines w:val="0"/>
        <w:pageBreakBefore w:val="0"/>
        <w:kinsoku/>
        <w:wordWrap/>
        <w:overflowPunct/>
        <w:topLinePunct w:val="0"/>
        <w:autoSpaceDE/>
        <w:autoSpaceDN/>
        <w:bidi w:val="0"/>
        <w:adjustRightInd/>
        <w:spacing w:line="560" w:lineRule="exact"/>
        <w:ind w:left="0" w:leftChars="0" w:right="0" w:rightChars="0" w:firstLine="600" w:firstLineChars="200"/>
        <w:textAlignment w:val="auto"/>
        <w:rPr>
          <w:rFonts w:ascii="仿宋_GB2312"/>
          <w:szCs w:val="32"/>
        </w:rPr>
      </w:pPr>
      <w:r>
        <w:rPr>
          <w:rFonts w:hint="eastAsia" w:ascii="仿宋_GB2312"/>
          <w:szCs w:val="32"/>
        </w:rPr>
        <w:t>（3）生态效益。</w:t>
      </w:r>
      <w:r>
        <w:rPr>
          <w:rFonts w:hint="eastAsia" w:ascii="仿宋_GB2312"/>
          <w:szCs w:val="32"/>
          <w:lang w:val="en-US" w:eastAsia="zh-CN"/>
        </w:rPr>
        <w:t>无设置该项指标</w:t>
      </w:r>
    </w:p>
    <w:p>
      <w:pPr>
        <w:keepNext w:val="0"/>
        <w:keepLines w:val="0"/>
        <w:pageBreakBefore w:val="0"/>
        <w:numPr>
          <w:ilvl w:val="0"/>
          <w:numId w:val="0"/>
        </w:numPr>
        <w:kinsoku/>
        <w:wordWrap/>
        <w:overflowPunct/>
        <w:topLinePunct w:val="0"/>
        <w:autoSpaceDE/>
        <w:autoSpaceDN/>
        <w:bidi w:val="0"/>
        <w:adjustRightInd/>
        <w:spacing w:line="560" w:lineRule="exact"/>
        <w:ind w:right="0" w:rightChars="0" w:firstLine="600"/>
        <w:textAlignment w:val="auto"/>
      </w:pPr>
      <w:r>
        <w:rPr>
          <w:rFonts w:hint="eastAsia" w:ascii="仿宋_GB2312"/>
          <w:szCs w:val="32"/>
        </w:rPr>
        <w:t>（4）可持续影响。</w:t>
      </w:r>
      <w:r>
        <w:rPr>
          <w:rFonts w:hint="eastAsia" w:ascii="仿宋_GB2312" w:hAnsi="Times New Roman" w:eastAsia="仿宋_GB2312" w:cs="Times New Roman"/>
          <w:kern w:val="2"/>
          <w:sz w:val="30"/>
          <w:szCs w:val="32"/>
          <w:lang w:val="en-US" w:eastAsia="zh-CN" w:bidi="ar-SA"/>
        </w:rPr>
        <w:t>强化党内民主建设，</w:t>
      </w:r>
      <w:r>
        <w:rPr>
          <w:rFonts w:hint="eastAsia" w:ascii="仿宋_GB2312" w:eastAsia="仿宋_GB2312"/>
          <w:color w:val="auto"/>
          <w:sz w:val="32"/>
          <w:szCs w:val="32"/>
        </w:rPr>
        <w:t>充分发挥</w:t>
      </w:r>
      <w:r>
        <w:rPr>
          <w:rFonts w:hint="eastAsia" w:ascii="仿宋_GB2312" w:eastAsia="仿宋_GB2312"/>
          <w:color w:val="auto"/>
          <w:sz w:val="32"/>
          <w:szCs w:val="32"/>
          <w:lang w:eastAsia="zh-CN"/>
        </w:rPr>
        <w:t>党支部的战斗堡垒作用和</w:t>
      </w:r>
      <w:r>
        <w:rPr>
          <w:rFonts w:hint="eastAsia" w:ascii="仿宋_GB2312" w:eastAsia="仿宋_GB2312"/>
          <w:color w:val="auto"/>
          <w:sz w:val="32"/>
          <w:szCs w:val="32"/>
        </w:rPr>
        <w:t>党员的先锋</w:t>
      </w:r>
      <w:r>
        <w:rPr>
          <w:rFonts w:hint="eastAsia" w:ascii="仿宋_GB2312" w:eastAsia="仿宋_GB2312"/>
          <w:color w:val="auto"/>
          <w:sz w:val="32"/>
          <w:szCs w:val="32"/>
          <w:lang w:eastAsia="zh-CN"/>
        </w:rPr>
        <w:t>模范</w:t>
      </w:r>
      <w:r>
        <w:rPr>
          <w:rFonts w:hint="eastAsia" w:ascii="仿宋_GB2312" w:eastAsia="仿宋_GB2312"/>
          <w:color w:val="auto"/>
          <w:sz w:val="32"/>
          <w:szCs w:val="32"/>
        </w:rPr>
        <w:t>作用</w:t>
      </w:r>
      <w:r>
        <w:rPr>
          <w:rFonts w:hint="eastAsia" w:ascii="仿宋_GB2312"/>
          <w:color w:val="auto"/>
          <w:sz w:val="32"/>
          <w:szCs w:val="32"/>
          <w:lang w:eastAsia="zh-CN"/>
        </w:rPr>
        <w:t>。</w:t>
      </w:r>
    </w:p>
    <w:p>
      <w:pPr>
        <w:keepNext w:val="0"/>
        <w:keepLines w:val="0"/>
        <w:pageBreakBefore w:val="0"/>
        <w:numPr>
          <w:ilvl w:val="0"/>
          <w:numId w:val="0"/>
        </w:numPr>
        <w:kinsoku/>
        <w:wordWrap/>
        <w:overflowPunct/>
        <w:topLinePunct w:val="0"/>
        <w:autoSpaceDE/>
        <w:autoSpaceDN/>
        <w:bidi w:val="0"/>
        <w:adjustRightInd/>
        <w:spacing w:line="560" w:lineRule="exact"/>
        <w:ind w:left="0" w:leftChars="0" w:right="0" w:rightChars="0" w:firstLine="600"/>
        <w:textAlignment w:val="auto"/>
        <w:rPr>
          <w:rFonts w:hint="eastAsia" w:ascii="仿宋_GB2312" w:hAnsi="Times New Roman" w:eastAsia="仿宋_GB2312" w:cs="Times New Roman"/>
          <w:b/>
          <w:bCs/>
          <w:kern w:val="2"/>
          <w:sz w:val="30"/>
          <w:szCs w:val="32"/>
          <w:lang w:val="en-US" w:eastAsia="zh-CN" w:bidi="ar-SA"/>
        </w:rPr>
      </w:pPr>
      <w:r>
        <w:rPr>
          <w:rFonts w:hint="eastAsia" w:ascii="仿宋_GB2312" w:hAnsi="Times New Roman" w:eastAsia="仿宋_GB2312" w:cs="Times New Roman"/>
          <w:b/>
          <w:bCs/>
          <w:kern w:val="2"/>
          <w:sz w:val="30"/>
          <w:szCs w:val="32"/>
          <w:lang w:val="en-US" w:eastAsia="zh-CN" w:bidi="ar-SA"/>
        </w:rPr>
        <w:t>3.满意度指标完成情况分析。</w:t>
      </w:r>
    </w:p>
    <w:p>
      <w:pPr>
        <w:pStyle w:val="7"/>
        <w:keepNext w:val="0"/>
        <w:keepLines w:val="0"/>
        <w:pageBreakBefore w:val="0"/>
        <w:kinsoku/>
        <w:wordWrap/>
        <w:overflowPunct/>
        <w:topLinePunct w:val="0"/>
        <w:bidi w:val="0"/>
        <w:spacing w:line="560" w:lineRule="exact"/>
        <w:ind w:right="0" w:rightChars="0" w:firstLine="600"/>
        <w:textAlignment w:val="auto"/>
        <w:rPr>
          <w:rFonts w:hint="eastAsia" w:ascii="仿宋_GB2312" w:hAnsi="Times New Roman" w:eastAsia="仿宋_GB2312" w:cs="Times New Roman"/>
          <w:kern w:val="2"/>
          <w:sz w:val="30"/>
          <w:szCs w:val="32"/>
          <w:lang w:val="en-US" w:eastAsia="zh-CN" w:bidi="ar-SA"/>
        </w:rPr>
      </w:pPr>
      <w:r>
        <w:rPr>
          <w:rFonts w:hint="eastAsia" w:ascii="仿宋_GB2312" w:hAnsi="Times New Roman" w:eastAsia="仿宋_GB2312" w:cs="Times New Roman"/>
          <w:kern w:val="2"/>
          <w:sz w:val="30"/>
          <w:szCs w:val="32"/>
          <w:lang w:val="en-US" w:eastAsia="zh-CN" w:bidi="ar-SA"/>
        </w:rPr>
        <w:t>提升政协党组织服务功能，群众、党员非常满意。</w:t>
      </w:r>
    </w:p>
    <w:p>
      <w:pPr>
        <w:keepNext w:val="0"/>
        <w:keepLines w:val="0"/>
        <w:pageBreakBefore w:val="0"/>
        <w:kinsoku/>
        <w:wordWrap/>
        <w:overflowPunct/>
        <w:topLinePunct w:val="0"/>
        <w:autoSpaceDE/>
        <w:autoSpaceDN/>
        <w:bidi w:val="0"/>
        <w:adjustRightInd/>
        <w:spacing w:line="560" w:lineRule="exact"/>
        <w:ind w:left="0" w:leftChars="0" w:right="0" w:rightChars="0" w:firstLine="600" w:firstLineChars="200"/>
        <w:textAlignment w:val="auto"/>
        <w:rPr>
          <w:rFonts w:ascii="仿宋_GB2312"/>
          <w:szCs w:val="32"/>
        </w:rPr>
      </w:pPr>
      <w:r>
        <w:rPr>
          <w:rFonts w:hint="eastAsia" w:ascii="黑体" w:hAnsi="黑体" w:eastAsia="黑体" w:cs="黑体"/>
          <w:bCs/>
          <w:szCs w:val="32"/>
          <w:lang w:val="en-US" w:eastAsia="zh-CN"/>
        </w:rPr>
        <w:t>四</w:t>
      </w:r>
      <w:r>
        <w:rPr>
          <w:rFonts w:hint="eastAsia" w:ascii="黑体" w:hAnsi="黑体" w:eastAsia="黑体" w:cs="黑体"/>
          <w:bCs/>
          <w:szCs w:val="32"/>
        </w:rPr>
        <w:t>、偏离绩效目标的原因和下一步改进措施</w:t>
      </w:r>
    </w:p>
    <w:p>
      <w:pPr>
        <w:pStyle w:val="4"/>
        <w:keepNext w:val="0"/>
        <w:keepLines w:val="0"/>
        <w:pageBreakBefore w:val="0"/>
        <w:widowControl/>
        <w:suppressLineNumbers w:val="0"/>
        <w:shd w:val="clear" w:fill="FFFFFF"/>
        <w:kinsoku/>
        <w:wordWrap/>
        <w:overflowPunct/>
        <w:topLinePunct w:val="0"/>
        <w:bidi w:val="0"/>
        <w:spacing w:before="0" w:beforeAutospacing="0" w:after="0" w:afterAutospacing="0" w:line="560" w:lineRule="exact"/>
        <w:ind w:left="0" w:right="0" w:rightChars="0" w:firstLine="640"/>
        <w:jc w:val="both"/>
        <w:textAlignment w:val="auto"/>
        <w:rPr>
          <w:rFonts w:hint="eastAsia" w:ascii="仿宋_GB2312" w:hAnsi="Times New Roman" w:eastAsia="仿宋_GB2312" w:cs="Times New Roman"/>
          <w:kern w:val="2"/>
          <w:sz w:val="30"/>
          <w:szCs w:val="32"/>
          <w:lang w:val="en-US" w:eastAsia="zh-CN" w:bidi="ar-SA"/>
        </w:rPr>
      </w:pPr>
      <w:r>
        <w:rPr>
          <w:rFonts w:hint="eastAsia" w:ascii="仿宋_GB2312" w:hAnsi="Times New Roman" w:eastAsia="仿宋_GB2312" w:cs="Times New Roman"/>
          <w:kern w:val="2"/>
          <w:sz w:val="30"/>
          <w:szCs w:val="32"/>
          <w:lang w:val="en-US" w:eastAsia="zh-CN" w:bidi="ar-SA"/>
        </w:rPr>
        <w:t xml:space="preserve"> </w:t>
      </w:r>
      <w:r>
        <w:rPr>
          <w:rFonts w:hint="eastAsia" w:ascii="仿宋_GB2312" w:hAnsi="Times New Roman" w:eastAsia="仿宋_GB2312" w:cs="Times New Roman"/>
          <w:color w:val="000000"/>
          <w:kern w:val="2"/>
          <w:sz w:val="30"/>
          <w:szCs w:val="32"/>
          <w:lang w:val="en-US" w:eastAsia="zh-CN" w:bidi="ar-SA"/>
        </w:rPr>
        <w:t>项目绩效目标基本达成预期指标。</w:t>
      </w:r>
    </w:p>
    <w:p>
      <w:pPr>
        <w:keepNext w:val="0"/>
        <w:keepLines w:val="0"/>
        <w:pageBreakBefore w:val="0"/>
        <w:numPr>
          <w:ilvl w:val="0"/>
          <w:numId w:val="0"/>
        </w:numPr>
        <w:kinsoku/>
        <w:wordWrap/>
        <w:overflowPunct/>
        <w:topLinePunct w:val="0"/>
        <w:autoSpaceDE/>
        <w:autoSpaceDN/>
        <w:bidi w:val="0"/>
        <w:adjustRightInd/>
        <w:spacing w:line="560" w:lineRule="exact"/>
        <w:ind w:right="0" w:rightChars="0"/>
        <w:textAlignment w:val="auto"/>
        <w:rPr>
          <w:rFonts w:hint="eastAsia" w:ascii="黑体" w:hAnsi="黑体" w:eastAsia="黑体" w:cs="黑体"/>
          <w:bCs/>
          <w:szCs w:val="32"/>
        </w:rPr>
      </w:pPr>
      <w:r>
        <w:rPr>
          <w:rFonts w:hint="eastAsia" w:ascii="黑体" w:hAnsi="黑体" w:eastAsia="黑体" w:cs="黑体"/>
          <w:bCs/>
          <w:szCs w:val="32"/>
          <w:lang w:val="en-US" w:eastAsia="zh-CN"/>
        </w:rPr>
        <w:t xml:space="preserve">    五、</w:t>
      </w:r>
      <w:r>
        <w:rPr>
          <w:rFonts w:hint="eastAsia" w:ascii="黑体" w:hAnsi="黑体" w:eastAsia="黑体" w:cs="黑体"/>
          <w:bCs/>
          <w:szCs w:val="32"/>
        </w:rPr>
        <w:t>绩效自评结果拟应用和公开情况</w:t>
      </w:r>
    </w:p>
    <w:p>
      <w:pPr>
        <w:pStyle w:val="8"/>
        <w:keepNext w:val="0"/>
        <w:keepLines w:val="0"/>
        <w:pageBreakBefore w:val="0"/>
        <w:kinsoku/>
        <w:wordWrap/>
        <w:overflowPunct/>
        <w:topLinePunct w:val="0"/>
        <w:autoSpaceDE/>
        <w:autoSpaceDN/>
        <w:bidi w:val="0"/>
        <w:adjustRightInd/>
        <w:snapToGrid w:val="0"/>
        <w:spacing w:before="0" w:beforeLines="0" w:beforeAutospacing="0" w:after="0" w:afterLines="0" w:afterAutospacing="0" w:line="560" w:lineRule="exact"/>
        <w:ind w:left="0" w:leftChars="0" w:right="0" w:rightChars="0" w:firstLine="600" w:firstLineChars="200"/>
        <w:textAlignment w:val="auto"/>
        <w:rPr>
          <w:rFonts w:hint="eastAsia" w:ascii="仿宋_GB2312" w:hAnsi="Times New Roman" w:eastAsia="仿宋_GB2312" w:cs="Times New Roman"/>
          <w:kern w:val="2"/>
          <w:sz w:val="30"/>
          <w:szCs w:val="32"/>
          <w:lang w:val="en-US" w:eastAsia="zh-CN" w:bidi="ar-SA"/>
        </w:rPr>
      </w:pPr>
      <w:r>
        <w:rPr>
          <w:rFonts w:hint="eastAsia" w:ascii="仿宋_GB2312" w:hAnsi="Times New Roman" w:eastAsia="仿宋_GB2312" w:cs="Times New Roman"/>
          <w:kern w:val="2"/>
          <w:sz w:val="30"/>
          <w:szCs w:val="32"/>
          <w:lang w:val="en-US" w:eastAsia="zh-CN" w:bidi="ar-SA"/>
        </w:rPr>
        <w:t>我单位将在市财政局审核后将项目绩效评价结果在五指山市</w:t>
      </w:r>
      <w:r>
        <w:rPr>
          <w:rFonts w:hint="eastAsia" w:ascii="仿宋_GB2312" w:hAnsi="Times New Roman" w:cs="Times New Roman"/>
          <w:kern w:val="2"/>
          <w:sz w:val="30"/>
          <w:szCs w:val="32"/>
          <w:lang w:val="en-US" w:eastAsia="zh-CN" w:bidi="ar-SA"/>
        </w:rPr>
        <w:t>人民</w:t>
      </w:r>
      <w:r>
        <w:rPr>
          <w:rFonts w:hint="eastAsia" w:ascii="仿宋_GB2312" w:hAnsi="Times New Roman" w:eastAsia="仿宋_GB2312" w:cs="Times New Roman"/>
          <w:kern w:val="2"/>
          <w:sz w:val="30"/>
          <w:szCs w:val="32"/>
          <w:lang w:val="en-US" w:eastAsia="zh-CN" w:bidi="ar-SA"/>
        </w:rPr>
        <w:t>政府网向社会公开，接受社会各界的监督。</w:t>
      </w:r>
    </w:p>
    <w:p>
      <w:pPr>
        <w:keepNext w:val="0"/>
        <w:keepLines w:val="0"/>
        <w:pageBreakBefore w:val="0"/>
        <w:kinsoku/>
        <w:wordWrap/>
        <w:overflowPunct/>
        <w:topLinePunct w:val="0"/>
        <w:autoSpaceDE/>
        <w:autoSpaceDN/>
        <w:bidi w:val="0"/>
        <w:adjustRightInd/>
        <w:spacing w:line="560" w:lineRule="exact"/>
        <w:ind w:left="0" w:leftChars="0" w:right="0" w:rightChars="0" w:firstLine="600" w:firstLineChars="200"/>
        <w:textAlignment w:val="auto"/>
        <w:rPr>
          <w:rFonts w:ascii="黑体" w:hAnsi="黑体" w:eastAsia="黑体" w:cs="黑体"/>
          <w:bCs/>
          <w:szCs w:val="32"/>
        </w:rPr>
      </w:pPr>
      <w:r>
        <w:rPr>
          <w:rFonts w:hint="eastAsia" w:ascii="黑体" w:hAnsi="黑体" w:eastAsia="黑体" w:cs="黑体"/>
          <w:bCs/>
          <w:szCs w:val="32"/>
          <w:lang w:val="en-US" w:eastAsia="zh-CN"/>
        </w:rPr>
        <w:t>六</w:t>
      </w:r>
      <w:r>
        <w:rPr>
          <w:rFonts w:hint="eastAsia" w:ascii="黑体" w:hAnsi="黑体" w:eastAsia="黑体" w:cs="黑体"/>
          <w:bCs/>
          <w:szCs w:val="32"/>
        </w:rPr>
        <w:t>、其他需要说明的问题</w:t>
      </w:r>
    </w:p>
    <w:p>
      <w:pPr>
        <w:keepNext w:val="0"/>
        <w:keepLines w:val="0"/>
        <w:pageBreakBefore w:val="0"/>
        <w:kinsoku/>
        <w:wordWrap/>
        <w:overflowPunct/>
        <w:topLinePunct w:val="0"/>
        <w:autoSpaceDE/>
        <w:autoSpaceDN/>
        <w:bidi w:val="0"/>
        <w:adjustRightInd/>
        <w:spacing w:line="560" w:lineRule="exact"/>
        <w:ind w:left="0" w:leftChars="0" w:right="0" w:rightChars="0" w:firstLine="600" w:firstLineChars="200"/>
        <w:textAlignment w:val="auto"/>
        <w:rPr>
          <w:rFonts w:hint="eastAsia" w:eastAsia="仿宋_GB2312"/>
          <w:lang w:eastAsia="zh-CN"/>
        </w:rPr>
      </w:pPr>
      <w:r>
        <w:rPr>
          <w:rFonts w:hint="eastAsia"/>
          <w:lang w:val="en-US" w:eastAsia="zh-CN"/>
        </w:rPr>
        <w:t>无。</w:t>
      </w:r>
    </w:p>
    <w:sectPr>
      <w:head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decorative"/>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7845"/>
        <w:tab w:val="clear" w:pos="4153"/>
        <w:tab w:val="clear" w:pos="8306"/>
      </w:tabs>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7845"/>
        <w:tab w:val="clear" w:pos="4153"/>
        <w:tab w:val="clear" w:pos="8306"/>
      </w:tabs>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5B5580"/>
    <w:multiLevelType w:val="singleLevel"/>
    <w:tmpl w:val="645B5580"/>
    <w:lvl w:ilvl="0" w:tentative="0">
      <w:start w:val="2"/>
      <w:numFmt w:val="decimal"/>
      <w:suff w:val="nothing"/>
      <w:lvlText w:val="%1."/>
      <w:lvlJc w:val="left"/>
    </w:lvl>
  </w:abstractNum>
  <w:abstractNum w:abstractNumId="1">
    <w:nsid w:val="645B58D4"/>
    <w:multiLevelType w:val="singleLevel"/>
    <w:tmpl w:val="645B58D4"/>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0NGE3ZTRlMDQzZTM0ZTIyZDZjYWRiYWUyODRlOTQifQ=="/>
  </w:docVars>
  <w:rsids>
    <w:rsidRoot w:val="5F697DD9"/>
    <w:rsid w:val="019A23BC"/>
    <w:rsid w:val="053D7FEE"/>
    <w:rsid w:val="05C04B72"/>
    <w:rsid w:val="0D106E11"/>
    <w:rsid w:val="10B50855"/>
    <w:rsid w:val="116C624D"/>
    <w:rsid w:val="14FF151F"/>
    <w:rsid w:val="15AF02EE"/>
    <w:rsid w:val="16021A7C"/>
    <w:rsid w:val="16654FEF"/>
    <w:rsid w:val="18FA324F"/>
    <w:rsid w:val="1CF82E78"/>
    <w:rsid w:val="1E5A4D5C"/>
    <w:rsid w:val="20110D31"/>
    <w:rsid w:val="235671BD"/>
    <w:rsid w:val="26FE3188"/>
    <w:rsid w:val="2B833C72"/>
    <w:rsid w:val="2CA62764"/>
    <w:rsid w:val="2CBB0A64"/>
    <w:rsid w:val="2CD17C2A"/>
    <w:rsid w:val="2E16521A"/>
    <w:rsid w:val="2E772E76"/>
    <w:rsid w:val="2F9D2434"/>
    <w:rsid w:val="307E3D7E"/>
    <w:rsid w:val="33FE03BD"/>
    <w:rsid w:val="34375C6F"/>
    <w:rsid w:val="35C44201"/>
    <w:rsid w:val="377411F0"/>
    <w:rsid w:val="384D5931"/>
    <w:rsid w:val="39973CB9"/>
    <w:rsid w:val="3CAC3946"/>
    <w:rsid w:val="3E59464A"/>
    <w:rsid w:val="3F0C392D"/>
    <w:rsid w:val="40A55B40"/>
    <w:rsid w:val="43D14EB7"/>
    <w:rsid w:val="4671113F"/>
    <w:rsid w:val="46C95DE7"/>
    <w:rsid w:val="475B0A78"/>
    <w:rsid w:val="48235922"/>
    <w:rsid w:val="484D7E4F"/>
    <w:rsid w:val="48A11D83"/>
    <w:rsid w:val="48CF0AF5"/>
    <w:rsid w:val="49900634"/>
    <w:rsid w:val="4B913C7B"/>
    <w:rsid w:val="504A0775"/>
    <w:rsid w:val="5166730E"/>
    <w:rsid w:val="535A66ED"/>
    <w:rsid w:val="59901558"/>
    <w:rsid w:val="5B57329D"/>
    <w:rsid w:val="5C0B694F"/>
    <w:rsid w:val="5F697DD9"/>
    <w:rsid w:val="5F85277C"/>
    <w:rsid w:val="63CF256B"/>
    <w:rsid w:val="66273074"/>
    <w:rsid w:val="66DD73CC"/>
    <w:rsid w:val="6A7A7FD1"/>
    <w:rsid w:val="730E719F"/>
    <w:rsid w:val="78BE61E0"/>
    <w:rsid w:val="7A020310"/>
    <w:rsid w:val="7A161DA9"/>
    <w:rsid w:val="7A804167"/>
    <w:rsid w:val="7CE45161"/>
    <w:rsid w:val="7DBA3FF8"/>
    <w:rsid w:val="7FD937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beforeLines="0" w:beforeAutospacing="0"/>
    </w:pPr>
    <w:rPr>
      <w:rFonts w:ascii="Arial" w:hAnsi="Arial"/>
      <w:sz w:val="24"/>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
    <w:name w:val="TOAHeading"/>
    <w:basedOn w:val="1"/>
    <w:next w:val="1"/>
    <w:qFormat/>
    <w:uiPriority w:val="0"/>
    <w:pPr>
      <w:spacing w:before="120"/>
      <w:jc w:val="both"/>
      <w:textAlignment w:val="baseline"/>
    </w:pPr>
    <w:rPr>
      <w:rFonts w:ascii="Arial" w:hAnsi="Arial"/>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五指山市（通什镇）</Company>
  <Pages>5</Pages>
  <Words>0</Words>
  <Characters>0</Characters>
  <Lines>0</Lines>
  <Paragraphs>0</Paragraphs>
  <TotalTime>9</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2022-02-17T07:34:00Z</dcterms:created>
  <dc:creator>人生旅途</dc:creator>
  <cp:lastModifiedBy>小呀么小猩猩</cp:lastModifiedBy>
  <dcterms:modified xsi:type="dcterms:W3CDTF">2024-04-29T07:59:02Z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E51A4ED9FF674A37AA521B1572F98F79_12</vt:lpwstr>
  </property>
</Properties>
</file>