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1200" w:lineRule="exact"/>
        <w:jc w:val="center"/>
        <w:rPr>
          <w:rFonts w:hint="eastAsia" w:ascii="黑体" w:hAnsi="黑体" w:eastAsia="黑体" w:cs="黑体"/>
          <w:b/>
          <w:sz w:val="52"/>
          <w:szCs w:val="52"/>
        </w:rPr>
      </w:pPr>
      <w:r>
        <w:rPr>
          <w:rFonts w:hint="eastAsia" w:ascii="黑体" w:hAnsi="黑体" w:eastAsia="黑体" w:cs="黑体"/>
          <w:b/>
          <w:sz w:val="52"/>
          <w:szCs w:val="52"/>
          <w:lang w:eastAsia="zh-CN"/>
        </w:rPr>
        <w:t>2023</w:t>
      </w:r>
      <w:r>
        <w:rPr>
          <w:rFonts w:hint="eastAsia" w:ascii="黑体" w:hAnsi="黑体" w:eastAsia="黑体" w:cs="黑体"/>
          <w:b/>
          <w:sz w:val="52"/>
          <w:szCs w:val="52"/>
        </w:rPr>
        <w:t>年</w:t>
      </w:r>
      <w:r>
        <w:rPr>
          <w:rFonts w:hint="eastAsia" w:ascii="黑体" w:hAnsi="黑体" w:eastAsia="黑体" w:cs="黑体"/>
          <w:b/>
          <w:sz w:val="52"/>
          <w:szCs w:val="52"/>
          <w:lang w:eastAsia="zh-CN"/>
        </w:rPr>
        <w:t>度“</w:t>
      </w:r>
      <w:r>
        <w:rPr>
          <w:rFonts w:hint="eastAsia" w:ascii="黑体" w:hAnsi="黑体" w:eastAsia="黑体" w:cs="黑体"/>
          <w:b/>
          <w:sz w:val="52"/>
          <w:szCs w:val="52"/>
          <w:lang w:val="en-US" w:eastAsia="zh-CN"/>
        </w:rPr>
        <w:t>驻村工作经费</w:t>
      </w:r>
      <w:r>
        <w:rPr>
          <w:rFonts w:hint="eastAsia" w:ascii="黑体" w:hAnsi="黑体" w:eastAsia="黑体" w:cs="黑体"/>
          <w:b/>
          <w:sz w:val="52"/>
          <w:szCs w:val="52"/>
          <w:lang w:eastAsia="zh-CN"/>
        </w:rPr>
        <w:t>”</w:t>
      </w:r>
      <w:r>
        <w:rPr>
          <w:rFonts w:hint="eastAsia" w:ascii="黑体" w:hAnsi="黑体" w:eastAsia="黑体" w:cs="黑体"/>
          <w:b/>
          <w:sz w:val="52"/>
          <w:szCs w:val="52"/>
        </w:rPr>
        <w:t>项目资金绩效自评报告</w:t>
      </w:r>
    </w:p>
    <w:p>
      <w:pPr>
        <w:spacing w:line="1200" w:lineRule="exact"/>
        <w:jc w:val="center"/>
        <w:rPr>
          <w:rFonts w:hint="eastAsia" w:ascii="黑体" w:hAnsi="黑体" w:eastAsia="黑体" w:cs="黑体"/>
          <w:b/>
          <w:sz w:val="52"/>
          <w:szCs w:val="52"/>
        </w:rPr>
      </w:pPr>
    </w:p>
    <w:p>
      <w:pPr>
        <w:spacing w:line="1200" w:lineRule="exact"/>
        <w:jc w:val="center"/>
        <w:rPr>
          <w:rFonts w:asciiTheme="minorEastAsia" w:hAnsiTheme="minorEastAsia" w:eastAsiaTheme="minorEastAsia"/>
          <w:b/>
          <w:sz w:val="72"/>
          <w:szCs w:val="72"/>
        </w:rPr>
      </w:pPr>
    </w:p>
    <w:p>
      <w:pPr>
        <w:spacing w:line="1200" w:lineRule="exact"/>
        <w:jc w:val="center"/>
        <w:rPr>
          <w:rFonts w:asciiTheme="minorEastAsia" w:hAnsiTheme="minorEastAsia" w:eastAsiaTheme="minorEastAsia"/>
          <w:b/>
          <w:sz w:val="72"/>
          <w:szCs w:val="72"/>
        </w:rPr>
      </w:pPr>
    </w:p>
    <w:p>
      <w:pPr>
        <w:spacing w:line="1200" w:lineRule="exact"/>
        <w:jc w:val="center"/>
        <w:rPr>
          <w:rFonts w:asciiTheme="minorEastAsia" w:hAnsiTheme="minorEastAsia" w:eastAsiaTheme="minorEastAsia"/>
          <w:b/>
          <w:sz w:val="72"/>
          <w:szCs w:val="72"/>
        </w:rPr>
      </w:pPr>
    </w:p>
    <w:p>
      <w:pPr>
        <w:spacing w:line="800" w:lineRule="exact"/>
        <w:rPr>
          <w:rFonts w:hint="eastAsia" w:ascii="黑体" w:hAnsi="黑体" w:eastAsia="黑体" w:cs="黑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sz w:val="32"/>
          <w:szCs w:val="32"/>
        </w:rPr>
        <w:t>评价小组</w:t>
      </w:r>
    </w:p>
    <w:p>
      <w:pPr>
        <w:spacing w:line="800" w:lineRule="exact"/>
        <w:jc w:val="left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组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/>
          <w:sz w:val="32"/>
          <w:szCs w:val="32"/>
        </w:rPr>
        <w:t>长：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罗 锋</w:t>
      </w:r>
    </w:p>
    <w:p>
      <w:pPr>
        <w:spacing w:line="800" w:lineRule="exact"/>
        <w:jc w:val="left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副组长: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彭 芬</w:t>
      </w:r>
    </w:p>
    <w:p>
      <w:pPr>
        <w:spacing w:line="800" w:lineRule="exact"/>
        <w:rPr>
          <w:rFonts w:hint="eastAsia" w:ascii="黑体" w:hAnsi="黑体" w:eastAsia="黑体" w:cs="黑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sz w:val="32"/>
          <w:szCs w:val="32"/>
        </w:rPr>
        <w:t>成员：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陈明虎、唐兴光、韦呈贤</w:t>
      </w:r>
    </w:p>
    <w:p>
      <w:pPr>
        <w:spacing w:line="800" w:lineRule="exact"/>
        <w:rPr>
          <w:rFonts w:hint="eastAsia" w:ascii="黑体" w:hAnsi="黑体" w:eastAsia="黑体" w:cs="黑体"/>
          <w:b/>
          <w:sz w:val="32"/>
          <w:szCs w:val="32"/>
        </w:rPr>
      </w:pPr>
    </w:p>
    <w:p>
      <w:pPr>
        <w:spacing w:line="800" w:lineRule="exact"/>
        <w:jc w:val="both"/>
        <w:rPr>
          <w:rFonts w:hint="eastAsia" w:ascii="黑体" w:hAnsi="黑体" w:eastAsia="黑体" w:cs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 xml:space="preserve">                           政协五指山市委员会办公室</w:t>
      </w:r>
    </w:p>
    <w:p>
      <w:pPr>
        <w:spacing w:line="800" w:lineRule="exact"/>
        <w:jc w:val="both"/>
        <w:rPr>
          <w:rFonts w:hint="eastAsia" w:ascii="黑体" w:hAnsi="黑体" w:eastAsia="黑体" w:cs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 xml:space="preserve">                              2024年5月10日</w:t>
      </w:r>
    </w:p>
    <w:p>
      <w:pPr>
        <w:spacing w:line="800" w:lineRule="exact"/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sectPr>
          <w:headerReference r:id="rId3" w:type="default"/>
          <w:pgSz w:w="11906" w:h="16838"/>
          <w:pgMar w:top="1440" w:right="1800" w:bottom="1440" w:left="1800" w:header="851" w:footer="992" w:gutter="0"/>
          <w:pgNumType w:fmt="numberInDash" w:start="2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/>
        <w:textAlignment w:val="auto"/>
        <w:rPr>
          <w:rFonts w:hint="eastAsia" w:ascii="黑体" w:hAnsi="黑体" w:eastAsia="黑体"/>
          <w:bCs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/>
        <w:jc w:val="center"/>
        <w:textAlignment w:val="auto"/>
        <w:rPr>
          <w:rFonts w:ascii="宋体" w:hAnsi="宋体" w:eastAsia="宋体" w:cs="宋体"/>
          <w:b/>
          <w:sz w:val="36"/>
          <w:szCs w:val="44"/>
        </w:rPr>
      </w:pPr>
      <w:r>
        <w:rPr>
          <w:rFonts w:hint="eastAsia" w:ascii="Arial" w:hAnsi="Arial" w:eastAsia="宋体" w:cs="Arial"/>
          <w:b/>
          <w:sz w:val="36"/>
          <w:szCs w:val="44"/>
          <w:lang w:eastAsia="zh-CN"/>
        </w:rPr>
        <w:t>2023</w:t>
      </w:r>
      <w:r>
        <w:rPr>
          <w:rFonts w:hint="eastAsia" w:ascii="宋体" w:hAnsi="宋体" w:eastAsia="宋体" w:cs="宋体"/>
          <w:b/>
          <w:sz w:val="36"/>
          <w:szCs w:val="44"/>
        </w:rPr>
        <w:t>年度</w:t>
      </w:r>
      <w:r>
        <w:rPr>
          <w:rFonts w:hint="eastAsia" w:ascii="仿宋_GB2312" w:hAnsi="华文中宋" w:eastAsia="宋体"/>
          <w:b/>
          <w:bCs w:val="0"/>
          <w:sz w:val="36"/>
          <w:szCs w:val="44"/>
          <w:lang w:val="en-US" w:eastAsia="zh-CN"/>
        </w:rPr>
        <w:t>“驻村工作经费”</w:t>
      </w:r>
      <w:r>
        <w:rPr>
          <w:rFonts w:hint="eastAsia" w:ascii="宋体" w:hAnsi="宋体" w:eastAsia="宋体" w:cs="宋体"/>
          <w:b/>
          <w:sz w:val="36"/>
          <w:szCs w:val="44"/>
          <w:lang w:val="en-US" w:eastAsia="zh-CN"/>
        </w:rPr>
        <w:t>项目资金</w:t>
      </w:r>
      <w:r>
        <w:rPr>
          <w:rFonts w:hint="eastAsia" w:ascii="宋体" w:hAnsi="宋体" w:eastAsia="宋体" w:cs="宋体"/>
          <w:b/>
          <w:sz w:val="36"/>
          <w:szCs w:val="44"/>
        </w:rPr>
        <w:t>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/>
        <w:jc w:val="center"/>
        <w:textAlignment w:val="auto"/>
        <w:rPr>
          <w:rFonts w:ascii="仿宋_GB2312"/>
          <w:szCs w:val="32"/>
        </w:rPr>
      </w:pPr>
    </w:p>
    <w:p>
      <w:pPr>
        <w:pStyle w:val="2"/>
        <w:rPr>
          <w:rFonts w:ascii="仿宋_GB2312"/>
          <w:szCs w:val="32"/>
        </w:rPr>
      </w:pP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default" w:ascii="黑体" w:hAnsi="黑体" w:eastAsia="黑体" w:cs="黑体"/>
          <w:bCs/>
          <w:kern w:val="2"/>
          <w:sz w:val="30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Cs/>
          <w:kern w:val="2"/>
          <w:sz w:val="30"/>
          <w:szCs w:val="32"/>
          <w:lang w:val="en-US" w:eastAsia="zh-CN" w:bidi="ar-SA"/>
        </w:rPr>
        <w:t>一、基本情况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600" w:right="0" w:firstLine="0"/>
        <w:jc w:val="both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（一）项目总体情况。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</w:rPr>
      </w:pPr>
      <w:r>
        <w:rPr>
          <w:rFonts w:ascii="仿宋" w:hAnsi="仿宋" w:eastAsia="仿宋" w:cs="仿宋"/>
          <w:i w:val="0"/>
          <w:caps w:val="0"/>
          <w:color w:val="000000"/>
          <w:spacing w:val="0"/>
          <w:sz w:val="32"/>
          <w:szCs w:val="32"/>
        </w:rPr>
        <w:t>根据《海南省贫困村驻村工作队选派管理办法》《海南省乡村振兴工作队选派管理办法》和《海南省驻村第一书记管理办法》的有关规定，明确驻村工作有关经费开支，保障驻村第一书记、贫困村驻村工作队成员、乡村振兴工作队成员（以下简称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</w:rPr>
        <w:t>“驻村干部”）开展好脱贫攻坚和乡村振兴等工作。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default" w:ascii="黑体" w:hAnsi="黑体" w:eastAsia="黑体" w:cs="黑体"/>
          <w:bCs/>
          <w:kern w:val="2"/>
          <w:sz w:val="30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Cs/>
          <w:kern w:val="2"/>
          <w:sz w:val="30"/>
          <w:szCs w:val="32"/>
          <w:lang w:val="en-US" w:eastAsia="zh-CN" w:bidi="ar-SA"/>
        </w:rPr>
        <w:t>二、绩效自评工作开展情况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（一）前期准备。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为了更好完成本次绩效评价工作，按照《五指山市财政局关于开展202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3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年度预算项目绩效自评的通知》（五财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监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〔202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4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〕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190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号）的要求，我局立即对绩效目标工作做出了安排部署，确定评价小组，组长、副组长、成员名单。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（二）组织过程。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根据《五指山市财政局关于开展202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3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年度预算项目绩效自评的通知》（五财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监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〔202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4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〕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190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号）文件要求，成立工作小组、制定评价指标及对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该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项目绩效目标自评表进行填报。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600" w:right="0" w:firstLine="0"/>
        <w:jc w:val="both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（三）分析评价。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评价组在全面分析整理被检查项目的相关数据资料的基础上，总结检查情况，对照评价指标和标准，进行综合评议与打分，得出评价结论，撰写评价报告。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0" w:firstLineChars="200"/>
        <w:textAlignment w:val="auto"/>
        <w:rPr>
          <w:rFonts w:ascii="黑体" w:hAnsi="黑体" w:eastAsia="黑体" w:cs="黑体"/>
          <w:bCs/>
          <w:szCs w:val="32"/>
        </w:rPr>
      </w:pPr>
      <w:r>
        <w:rPr>
          <w:rFonts w:hint="eastAsia" w:ascii="黑体" w:hAnsi="黑体" w:eastAsia="黑体" w:cs="黑体"/>
          <w:bCs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bCs/>
          <w:szCs w:val="32"/>
        </w:rPr>
        <w:t>、绩效目标完成情况分析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2" w:firstLineChars="200"/>
        <w:textAlignment w:val="auto"/>
        <w:outlineLvl w:val="0"/>
        <w:rPr>
          <w:rFonts w:ascii="楷体_GB2312" w:hAnsi="楷体_GB2312" w:eastAsia="楷体_GB2312" w:cs="楷体_GB2312"/>
          <w:b/>
          <w:bCs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Cs w:val="32"/>
        </w:rPr>
        <w:t>（一）资金投入情况分析。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2" w:firstLineChars="200"/>
        <w:textAlignment w:val="auto"/>
        <w:rPr>
          <w:rFonts w:hint="eastAsia" w:ascii="仿宋_GB2312"/>
          <w:b/>
          <w:bCs/>
          <w:szCs w:val="32"/>
        </w:rPr>
      </w:pPr>
      <w:r>
        <w:rPr>
          <w:rFonts w:hint="eastAsia" w:ascii="仿宋_GB2312"/>
          <w:b/>
          <w:bCs/>
          <w:szCs w:val="32"/>
        </w:rPr>
        <w:t>1.项目资金到位情况分析。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该项目预算为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8.97万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元，市财政局实际下达资金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8.97万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元，资金全部到位，资金到位率100%。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2" w:firstLineChars="200"/>
        <w:textAlignment w:val="auto"/>
        <w:rPr>
          <w:rFonts w:hint="eastAsia" w:ascii="仿宋_GB2312"/>
          <w:b/>
          <w:bCs/>
          <w:szCs w:val="32"/>
        </w:rPr>
      </w:pPr>
      <w:r>
        <w:rPr>
          <w:rFonts w:hint="eastAsia" w:ascii="仿宋_GB2312"/>
          <w:b/>
          <w:bCs/>
          <w:szCs w:val="32"/>
        </w:rPr>
        <w:t>项目资金执行情况分析。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截至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</w:rPr>
        <w:t>年12月31日，项目共下达资金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8.97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万元，共支出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8.97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万元，执行项目资金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年，根据畅好乡政府提供的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名驻村干部的出勤情况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（7月份开展轮换工作）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，已按实际驻村工作天数完成驻村工作经费发放。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2" w:firstLineChars="200"/>
        <w:textAlignment w:val="auto"/>
        <w:rPr>
          <w:rFonts w:hint="eastAsia" w:ascii="仿宋_GB2312"/>
          <w:b/>
          <w:bCs/>
          <w:szCs w:val="32"/>
        </w:rPr>
      </w:pPr>
      <w:r>
        <w:rPr>
          <w:rFonts w:hint="eastAsia" w:ascii="仿宋_GB2312"/>
          <w:b/>
          <w:bCs/>
          <w:szCs w:val="32"/>
        </w:rPr>
        <w:t>项目资金管理情况分析。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0" w:firstLineChars="200"/>
        <w:textAlignment w:val="auto"/>
        <w:rPr>
          <w:rFonts w:hint="default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我单位</w:t>
      </w:r>
      <w:r>
        <w:rPr>
          <w:rFonts w:hint="default" w:ascii="仿宋_GB2312"/>
          <w:szCs w:val="32"/>
          <w:lang w:val="en-US" w:eastAsia="zh-CN"/>
        </w:rPr>
        <w:t>严格遵守财务制度，规范项目资金管理，资金运行各个环节都严格把关。</w:t>
      </w:r>
      <w:r>
        <w:rPr>
          <w:rFonts w:hint="eastAsia" w:ascii="仿宋_GB2312"/>
          <w:szCs w:val="32"/>
          <w:lang w:val="en-US" w:eastAsia="zh-CN"/>
        </w:rPr>
        <w:t>经费开支由委员会秘书长审批，其中5000元以下的由秘书长直接审批，5000元（含5000元）以上50000元以下的经委员会秘书长会议讨论审批；50000（含50000元）元以上的经委员会秘书长会议讨论同意后，须上报政协委员会党组会议讨论审批。报销单据必须经办、审批等手续齐全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2" w:firstLineChars="200"/>
        <w:textAlignment w:val="auto"/>
        <w:outlineLvl w:val="0"/>
        <w:rPr>
          <w:rFonts w:hint="eastAsia" w:ascii="黑体" w:hAnsi="黑体" w:eastAsia="黑体" w:cs="黑体"/>
          <w:bCs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Cs w:val="32"/>
        </w:rPr>
        <w:t>总体绩效目标完成情况分析。</w:t>
      </w:r>
      <w:r>
        <w:rPr>
          <w:rFonts w:hint="eastAsia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该项目资金完成率为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%，自我评价等级为“</w:t>
      </w:r>
      <w:r>
        <w:rPr>
          <w:rFonts w:hint="eastAsia" w:ascii="仿宋_GB2312" w:hAnsi="仿宋_GB2312" w:cs="仿宋_GB2312"/>
          <w:bCs/>
          <w:sz w:val="32"/>
          <w:szCs w:val="32"/>
          <w:lang w:val="en-US" w:eastAsia="zh-CN"/>
        </w:rPr>
        <w:t>优秀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2" w:firstLineChars="200"/>
        <w:textAlignment w:val="auto"/>
        <w:outlineLvl w:val="0"/>
        <w:rPr>
          <w:rFonts w:ascii="仿宋_GB231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Cs w:val="32"/>
        </w:rPr>
        <w:t>（三）绩效指标完成情况分析。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2" w:firstLineChars="200"/>
        <w:textAlignment w:val="auto"/>
        <w:rPr>
          <w:rFonts w:ascii="仿宋_GB2312"/>
          <w:b/>
          <w:bCs/>
          <w:szCs w:val="32"/>
        </w:rPr>
      </w:pPr>
      <w:r>
        <w:rPr>
          <w:rFonts w:hint="eastAsia" w:ascii="仿宋_GB2312"/>
          <w:b/>
          <w:bCs/>
          <w:szCs w:val="32"/>
        </w:rPr>
        <w:t>1.产出指标完成情况分析。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0" w:firstLineChars="200"/>
        <w:textAlignment w:val="auto"/>
        <w:rPr>
          <w:rFonts w:hint="default" w:ascii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（1）数量指标。</w:t>
      </w:r>
      <w:r>
        <w:rPr>
          <w:rFonts w:hint="eastAsia" w:ascii="仿宋_GB2312"/>
          <w:szCs w:val="32"/>
          <w:lang w:val="en-US" w:eastAsia="zh-CN"/>
        </w:rPr>
        <w:t>根据驻村干部差旅费伙食补助费标准，按“钉钉”系统有效签到的实际工作天数每月给予每人每天100元的生活补贴；每月按往返家庭所在城镇4次共8天，每天80元包干交通费报销。根据驻村干部提供的驻村生活补助及包干交通费相关报账票据，有序的按时间节点支出。有序开展驻村帮扶轮换工作，做好新老队员“传帮带”补贴工作，以及工作队房屋租赁工作。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0" w:firstLineChars="200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（2）质量指标。</w:t>
      </w:r>
      <w:r>
        <w:rPr>
          <w:rFonts w:hint="eastAsia" w:ascii="仿宋_GB2312"/>
          <w:szCs w:val="32"/>
          <w:lang w:val="en-US" w:eastAsia="zh-CN"/>
        </w:rPr>
        <w:t>完成了2023年项目计划，取得了良好的社会效益。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（3）时效指标。</w:t>
      </w:r>
      <w:r>
        <w:rPr>
          <w:rFonts w:hint="eastAsia" w:ascii="仿宋_GB2312"/>
          <w:szCs w:val="32"/>
          <w:lang w:val="en-US" w:eastAsia="zh-CN"/>
        </w:rPr>
        <w:t>无设置该项指标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（4）成本指标。</w:t>
      </w:r>
      <w:r>
        <w:rPr>
          <w:rFonts w:hint="eastAsia" w:ascii="仿宋_GB2312"/>
          <w:szCs w:val="32"/>
          <w:lang w:val="en-US" w:eastAsia="zh-CN"/>
        </w:rPr>
        <w:t>保障驻村干部支出≥</w:t>
      </w:r>
      <w:r>
        <w:rPr>
          <w:rFonts w:hint="eastAsia" w:ascii="Arial" w:hAnsi="Arial" w:cs="Arial"/>
          <w:szCs w:val="32"/>
          <w:lang w:val="en-US" w:eastAsia="zh-CN"/>
        </w:rPr>
        <w:t>8万元，2023年度共支出8.97万元，已完成。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2" w:firstLineChars="200"/>
        <w:textAlignment w:val="auto"/>
        <w:rPr>
          <w:rFonts w:ascii="仿宋_GB2312"/>
          <w:b/>
          <w:bCs/>
          <w:szCs w:val="32"/>
        </w:rPr>
      </w:pPr>
      <w:r>
        <w:rPr>
          <w:rFonts w:hint="eastAsia" w:ascii="仿宋_GB2312"/>
          <w:b/>
          <w:bCs/>
          <w:szCs w:val="32"/>
        </w:rPr>
        <w:t>2.效益指标完成情况分析。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/>
        <w:textAlignment w:val="auto"/>
        <w:rPr>
          <w:rFonts w:hint="eastAsia" w:ascii="仿宋_GB2312" w:cs="Times New Roman"/>
          <w:kern w:val="2"/>
          <w:sz w:val="30"/>
          <w:szCs w:val="32"/>
          <w:lang w:val="en-US" w:eastAsia="zh-CN" w:bidi="ar-SA"/>
        </w:rPr>
      </w:pPr>
      <w:r>
        <w:rPr>
          <w:rFonts w:hint="eastAsia" w:ascii="仿宋_GB2312" w:cs="Times New Roman"/>
          <w:kern w:val="2"/>
          <w:sz w:val="30"/>
          <w:szCs w:val="32"/>
          <w:lang w:val="en-US" w:eastAsia="zh-CN" w:bidi="ar-SA"/>
        </w:rPr>
        <w:t xml:space="preserve">   （1）经济效益。</w:t>
      </w:r>
      <w:r>
        <w:rPr>
          <w:rFonts w:hint="eastAsia" w:ascii="仿宋_GB2312"/>
          <w:szCs w:val="32"/>
          <w:lang w:val="en-US" w:eastAsia="zh-CN"/>
        </w:rPr>
        <w:t>无设置该项指标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right="0" w:rightChars="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 xml:space="preserve">   </w:t>
      </w:r>
      <w:r>
        <w:rPr>
          <w:rFonts w:hint="eastAsia" w:ascii="仿宋_GB2312"/>
          <w:szCs w:val="32"/>
          <w:lang w:eastAsia="zh-CN"/>
        </w:rPr>
        <w:t>（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  <w:lang w:eastAsia="zh-CN"/>
        </w:rPr>
        <w:t>）</w:t>
      </w:r>
      <w:r>
        <w:rPr>
          <w:rFonts w:hint="eastAsia" w:ascii="仿宋_GB2312"/>
          <w:szCs w:val="32"/>
        </w:rPr>
        <w:t>社会效益。</w:t>
      </w:r>
      <w:r>
        <w:rPr>
          <w:rFonts w:hint="eastAsia" w:ascii="仿宋_GB2312"/>
          <w:szCs w:val="32"/>
          <w:lang w:val="en-US" w:eastAsia="zh-CN"/>
        </w:rPr>
        <w:t>驻村工作经费</w:t>
      </w:r>
      <w:r>
        <w:rPr>
          <w:rFonts w:hint="default" w:ascii="仿宋_GB2312"/>
          <w:szCs w:val="32"/>
          <w:lang w:val="en-US" w:eastAsia="zh-CN"/>
        </w:rPr>
        <w:t>属单位确定的经常性项目，</w:t>
      </w:r>
      <w:r>
        <w:rPr>
          <w:rFonts w:hint="eastAsia" w:ascii="仿宋_GB2312"/>
          <w:szCs w:val="32"/>
          <w:lang w:val="en-US" w:eastAsia="zh-CN"/>
        </w:rPr>
        <w:t>该项目保障驻村干部的日常工作生活，充分调动驻村干部工作积极性，有效巩固脱贫攻坚成果及乡村振兴有效衔接工作，带领村民自主发展增收致富。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（3）生态效益。</w:t>
      </w:r>
      <w:r>
        <w:rPr>
          <w:rFonts w:hint="eastAsia" w:ascii="仿宋_GB2312"/>
          <w:szCs w:val="32"/>
          <w:lang w:val="en-US" w:eastAsia="zh-CN"/>
        </w:rPr>
        <w:t>无设置该项指标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 xml:space="preserve">    </w:t>
      </w:r>
      <w:r>
        <w:rPr>
          <w:rFonts w:hint="eastAsia" w:ascii="仿宋_GB2312"/>
          <w:szCs w:val="32"/>
        </w:rPr>
        <w:t>（4）可持续影响。</w:t>
      </w:r>
      <w:r>
        <w:rPr>
          <w:rFonts w:hint="eastAsia" w:ascii="仿宋_GB2312"/>
          <w:szCs w:val="32"/>
          <w:lang w:val="en-US" w:eastAsia="zh-CN"/>
        </w:rPr>
        <w:t>驻村干部持续发力助推乡村振兴工作，为全面推进乡村振兴战略贡献。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/>
        <w:textAlignment w:val="auto"/>
        <w:rPr>
          <w:rFonts w:hint="default" w:ascii="仿宋_GB2312" w:hAnsi="Times New Roman" w:eastAsia="仿宋_GB2312" w:cs="Times New Roman"/>
          <w:kern w:val="2"/>
          <w:sz w:val="30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2"/>
          <w:sz w:val="30"/>
          <w:szCs w:val="32"/>
          <w:lang w:val="en-US" w:eastAsia="zh-CN" w:bidi="ar-SA"/>
        </w:rPr>
        <w:t xml:space="preserve">    </w:t>
      </w:r>
      <w:r>
        <w:rPr>
          <w:rFonts w:hint="eastAsia" w:ascii="仿宋_GB2312" w:hAnsi="Times New Roman" w:eastAsia="仿宋_GB2312" w:cs="Times New Roman"/>
          <w:b/>
          <w:bCs/>
          <w:kern w:val="2"/>
          <w:sz w:val="30"/>
          <w:szCs w:val="32"/>
          <w:lang w:val="en-US" w:eastAsia="zh-CN" w:bidi="ar-SA"/>
        </w:rPr>
        <w:t>3.满意度指标完成情况分析。</w:t>
      </w:r>
      <w:r>
        <w:rPr>
          <w:rFonts w:hint="eastAsia" w:ascii="仿宋_GB2312" w:hAnsi="Times New Roman" w:eastAsia="仿宋_GB2312" w:cs="Times New Roman"/>
          <w:kern w:val="2"/>
          <w:sz w:val="30"/>
          <w:szCs w:val="32"/>
          <w:lang w:val="en-US" w:eastAsia="zh-CN" w:bidi="ar-SA"/>
        </w:rPr>
        <w:t>驻村干部在服务群众、带领村民脱贫致富方面取得优异成绩，提高了群众的获得感、幸福感，受益群众普遍满意，</w:t>
      </w:r>
      <w:r>
        <w:rPr>
          <w:rFonts w:hint="eastAsia" w:ascii="仿宋_GB2312" w:cs="Times New Roman"/>
          <w:kern w:val="2"/>
          <w:sz w:val="30"/>
          <w:szCs w:val="32"/>
          <w:lang w:val="en-US" w:eastAsia="zh-CN" w:bidi="ar-SA"/>
        </w:rPr>
        <w:t>驻村第一书记唐兴光荣获“最美工作队员”称号。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0" w:firstLineChars="200"/>
        <w:textAlignment w:val="auto"/>
        <w:rPr>
          <w:rFonts w:ascii="仿宋_GB2312"/>
          <w:szCs w:val="32"/>
        </w:rPr>
      </w:pPr>
      <w:r>
        <w:rPr>
          <w:rFonts w:hint="eastAsia" w:ascii="黑体" w:hAnsi="黑体" w:eastAsia="黑体" w:cs="黑体"/>
          <w:bCs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bCs/>
          <w:szCs w:val="32"/>
        </w:rPr>
        <w:t>、偏离绩效目标的原因和下一步改进措施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0" w:firstLineChars="200"/>
        <w:textAlignment w:val="auto"/>
        <w:rPr>
          <w:rFonts w:hint="eastAsia" w:ascii="仿宋_GB2312" w:hAnsi="Times New Roman" w:eastAsia="仿宋_GB2312" w:cs="Times New Roman"/>
          <w:kern w:val="2"/>
          <w:sz w:val="30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2"/>
          <w:sz w:val="30"/>
          <w:szCs w:val="32"/>
          <w:lang w:val="en-US" w:eastAsia="zh-CN" w:bidi="ar-SA"/>
        </w:rPr>
        <w:t xml:space="preserve"> 项目绩效目标</w:t>
      </w:r>
      <w:r>
        <w:rPr>
          <w:rFonts w:hint="eastAsia" w:ascii="仿宋_GB2312" w:cs="Times New Roman"/>
          <w:kern w:val="2"/>
          <w:sz w:val="30"/>
          <w:szCs w:val="32"/>
          <w:lang w:val="en-US" w:eastAsia="zh-CN" w:bidi="ar-SA"/>
        </w:rPr>
        <w:t>基本达成预期指标</w:t>
      </w:r>
      <w:r>
        <w:rPr>
          <w:rFonts w:hint="eastAsia" w:ascii="仿宋_GB2312" w:hAnsi="Times New Roman" w:eastAsia="仿宋_GB2312" w:cs="Times New Roman"/>
          <w:kern w:val="2"/>
          <w:sz w:val="30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200" w:right="0" w:rightChars="0"/>
        <w:textAlignment w:val="auto"/>
        <w:rPr>
          <w:rFonts w:hint="eastAsia" w:ascii="黑体" w:hAnsi="黑体" w:eastAsia="黑体" w:cs="黑体"/>
          <w:bCs/>
          <w:szCs w:val="32"/>
        </w:rPr>
      </w:pPr>
      <w:r>
        <w:rPr>
          <w:rFonts w:hint="eastAsia" w:ascii="黑体" w:hAnsi="黑体" w:eastAsia="黑体" w:cs="黑体"/>
          <w:bCs/>
          <w:szCs w:val="32"/>
          <w:lang w:val="en-US" w:eastAsia="zh-CN"/>
        </w:rPr>
        <w:t>五、</w:t>
      </w:r>
      <w:r>
        <w:rPr>
          <w:rFonts w:hint="eastAsia" w:ascii="黑体" w:hAnsi="黑体" w:eastAsia="黑体" w:cs="黑体"/>
          <w:bCs/>
          <w:szCs w:val="32"/>
        </w:rPr>
        <w:t>绩效自评结果拟应用和公开情况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leftChars="0" w:right="0" w:rightChars="0" w:firstLine="600" w:firstLineChars="200"/>
        <w:textAlignment w:val="auto"/>
        <w:rPr>
          <w:rFonts w:hint="eastAsia" w:ascii="仿宋_GB2312" w:hAnsi="Times New Roman" w:eastAsia="仿宋_GB2312" w:cs="Times New Roman"/>
          <w:kern w:val="2"/>
          <w:sz w:val="30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2"/>
          <w:sz w:val="30"/>
          <w:szCs w:val="32"/>
          <w:lang w:val="en-US" w:eastAsia="zh-CN" w:bidi="ar-SA"/>
        </w:rPr>
        <w:t>我单位将在市财政局审核后将项目绩效评价结果在五指山市</w:t>
      </w:r>
      <w:r>
        <w:rPr>
          <w:rFonts w:hint="eastAsia" w:ascii="仿宋_GB2312" w:hAnsi="Times New Roman" w:cs="Times New Roman"/>
          <w:kern w:val="2"/>
          <w:sz w:val="30"/>
          <w:szCs w:val="32"/>
          <w:lang w:val="en-US" w:eastAsia="zh-CN" w:bidi="ar-SA"/>
        </w:rPr>
        <w:t>人民</w:t>
      </w:r>
      <w:r>
        <w:rPr>
          <w:rFonts w:hint="eastAsia" w:ascii="仿宋_GB2312" w:hAnsi="Times New Roman" w:eastAsia="仿宋_GB2312" w:cs="Times New Roman"/>
          <w:kern w:val="2"/>
          <w:sz w:val="30"/>
          <w:szCs w:val="32"/>
          <w:lang w:val="en-US" w:eastAsia="zh-CN" w:bidi="ar-SA"/>
        </w:rPr>
        <w:t>政府网向社会公开，接受社会各界的监督。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0" w:firstLineChars="200"/>
        <w:textAlignment w:val="auto"/>
        <w:rPr>
          <w:rFonts w:ascii="黑体" w:hAnsi="黑体" w:eastAsia="黑体" w:cs="黑体"/>
          <w:bCs/>
          <w:szCs w:val="32"/>
        </w:rPr>
      </w:pPr>
      <w:r>
        <w:rPr>
          <w:rFonts w:hint="eastAsia" w:ascii="黑体" w:hAnsi="黑体" w:eastAsia="黑体" w:cs="黑体"/>
          <w:bCs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bCs/>
          <w:szCs w:val="32"/>
        </w:rPr>
        <w:t>、其他需要说明的问题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0" w:firstLineChars="200"/>
        <w:textAlignment w:val="auto"/>
        <w:rPr>
          <w:rFonts w:hint="eastAsia" w:eastAsia="仿宋_GB2312"/>
          <w:lang w:eastAsia="zh-CN"/>
        </w:rPr>
      </w:pPr>
      <w:r>
        <w:rPr>
          <w:rFonts w:hint="eastAsia"/>
          <w:lang w:val="en-US" w:eastAsia="zh-CN"/>
        </w:rPr>
        <w:t>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/>
        <w:textAlignment w:val="auto"/>
      </w:pPr>
    </w:p>
    <w:p/>
    <w:sectPr>
      <w:head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tabs>
        <w:tab w:val="left" w:pos="7845"/>
        <w:tab w:val="clear" w:pos="4153"/>
        <w:tab w:val="clear" w:pos="8306"/>
      </w:tabs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tabs>
        <w:tab w:val="left" w:pos="7845"/>
        <w:tab w:val="clear" w:pos="4153"/>
        <w:tab w:val="clear" w:pos="8306"/>
      </w:tabs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5B5580"/>
    <w:multiLevelType w:val="singleLevel"/>
    <w:tmpl w:val="645B5580"/>
    <w:lvl w:ilvl="0" w:tentative="0">
      <w:start w:val="2"/>
      <w:numFmt w:val="decimal"/>
      <w:suff w:val="nothing"/>
      <w:lvlText w:val="%1."/>
      <w:lvlJc w:val="left"/>
    </w:lvl>
  </w:abstractNum>
  <w:abstractNum w:abstractNumId="1">
    <w:nsid w:val="645B58D4"/>
    <w:multiLevelType w:val="singleLevel"/>
    <w:tmpl w:val="645B58D4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0NGE3ZTRlMDQzZTM0ZTIyZDZjYWRiYWUyODRlOTQifQ=="/>
  </w:docVars>
  <w:rsids>
    <w:rsidRoot w:val="5F697DD9"/>
    <w:rsid w:val="00362AB0"/>
    <w:rsid w:val="019A23BC"/>
    <w:rsid w:val="03024C40"/>
    <w:rsid w:val="053D7FEE"/>
    <w:rsid w:val="05C04B72"/>
    <w:rsid w:val="095203AE"/>
    <w:rsid w:val="0AB91BD0"/>
    <w:rsid w:val="0D106E11"/>
    <w:rsid w:val="10B50855"/>
    <w:rsid w:val="15D41F99"/>
    <w:rsid w:val="17D22A24"/>
    <w:rsid w:val="18FA324F"/>
    <w:rsid w:val="1CAD58FE"/>
    <w:rsid w:val="1CF82E78"/>
    <w:rsid w:val="1E3576CC"/>
    <w:rsid w:val="1E5A4D5C"/>
    <w:rsid w:val="20E9378F"/>
    <w:rsid w:val="23356FED"/>
    <w:rsid w:val="235671BD"/>
    <w:rsid w:val="262037F1"/>
    <w:rsid w:val="26FE3188"/>
    <w:rsid w:val="29A7310A"/>
    <w:rsid w:val="2C75318B"/>
    <w:rsid w:val="2CBB0A64"/>
    <w:rsid w:val="2E772E76"/>
    <w:rsid w:val="2F9D2434"/>
    <w:rsid w:val="307E3D7E"/>
    <w:rsid w:val="32722C85"/>
    <w:rsid w:val="34375C6F"/>
    <w:rsid w:val="368F2A60"/>
    <w:rsid w:val="377411F0"/>
    <w:rsid w:val="384D5931"/>
    <w:rsid w:val="39973CB9"/>
    <w:rsid w:val="3E59464A"/>
    <w:rsid w:val="3F0C392D"/>
    <w:rsid w:val="40415709"/>
    <w:rsid w:val="43D14EB7"/>
    <w:rsid w:val="4451255A"/>
    <w:rsid w:val="47466971"/>
    <w:rsid w:val="475B0A78"/>
    <w:rsid w:val="484D7E4F"/>
    <w:rsid w:val="48A11D83"/>
    <w:rsid w:val="48C51FAF"/>
    <w:rsid w:val="4A164360"/>
    <w:rsid w:val="4B913C7B"/>
    <w:rsid w:val="4BB6361A"/>
    <w:rsid w:val="5166730E"/>
    <w:rsid w:val="54530894"/>
    <w:rsid w:val="54DE43F9"/>
    <w:rsid w:val="5B0B3659"/>
    <w:rsid w:val="5C304929"/>
    <w:rsid w:val="5F697DD9"/>
    <w:rsid w:val="643D7839"/>
    <w:rsid w:val="65FC696F"/>
    <w:rsid w:val="784362AF"/>
    <w:rsid w:val="78BE61E0"/>
    <w:rsid w:val="7A161DA9"/>
    <w:rsid w:val="7CE451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autoRedefine/>
    <w:unhideWhenUsed/>
    <w:qFormat/>
    <w:uiPriority w:val="99"/>
    <w:pPr>
      <w:spacing w:before="120" w:beforeLines="0" w:beforeAutospacing="0"/>
    </w:pPr>
    <w:rPr>
      <w:rFonts w:ascii="Arial" w:hAnsi="Arial"/>
      <w:sz w:val="24"/>
    </w:rPr>
  </w:style>
  <w:style w:type="paragraph" w:styleId="3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p0"/>
    <w:basedOn w:val="1"/>
    <w:autoRedefine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五指山市（通什镇）</Company>
  <Pages>5</Pages>
  <Words>1400</Words>
  <Characters>1489</Characters>
  <Lines>0</Lines>
  <Paragraphs>0</Paragraphs>
  <TotalTime>6</TotalTime>
  <ScaleCrop>false</ScaleCrop>
  <LinksUpToDate>false</LinksUpToDate>
  <CharactersWithSpaces>1570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2022-02-17T07:34:00Z</dcterms:created>
  <dc:creator>人生旅途</dc:creator>
  <cp:lastModifiedBy>小呀么小猩猩</cp:lastModifiedBy>
  <dcterms:modified xsi:type="dcterms:W3CDTF">2024-07-10T03:45:02Z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1D99E32DA9EF48F596C18C699086F7F4_12</vt:lpwstr>
  </property>
</Properties>
</file>