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1200" w:lineRule="exact"/>
        <w:jc w:val="center"/>
        <w:rPr>
          <w:rFonts w:hint="eastAsia" w:ascii="黑体" w:hAnsi="黑体" w:eastAsia="黑体" w:cs="黑体"/>
          <w:b/>
          <w:sz w:val="52"/>
          <w:szCs w:val="52"/>
        </w:rPr>
      </w:pPr>
      <w:r>
        <w:rPr>
          <w:rFonts w:hint="eastAsia" w:ascii="黑体" w:hAnsi="黑体" w:eastAsia="黑体" w:cs="黑体"/>
          <w:b/>
          <w:sz w:val="52"/>
          <w:szCs w:val="52"/>
        </w:rPr>
        <w:t>20</w:t>
      </w:r>
      <w:r>
        <w:rPr>
          <w:rFonts w:hint="eastAsia" w:ascii="黑体" w:hAnsi="黑体" w:eastAsia="黑体" w:cs="黑体"/>
          <w:b/>
          <w:sz w:val="52"/>
          <w:szCs w:val="52"/>
          <w:lang w:val="en-US" w:eastAsia="zh-CN"/>
        </w:rPr>
        <w:t>23</w:t>
      </w:r>
      <w:r>
        <w:rPr>
          <w:rFonts w:hint="eastAsia" w:ascii="黑体" w:hAnsi="黑体" w:eastAsia="黑体" w:cs="黑体"/>
          <w:b/>
          <w:sz w:val="52"/>
          <w:szCs w:val="52"/>
        </w:rPr>
        <w:t>年</w:t>
      </w:r>
      <w:r>
        <w:rPr>
          <w:rFonts w:hint="eastAsia" w:ascii="黑体" w:hAnsi="黑体" w:eastAsia="黑体" w:cs="黑体"/>
          <w:b/>
          <w:sz w:val="52"/>
          <w:szCs w:val="52"/>
          <w:lang w:eastAsia="zh-CN"/>
        </w:rPr>
        <w:t>度“</w:t>
      </w:r>
      <w:r>
        <w:rPr>
          <w:rFonts w:hint="eastAsia" w:ascii="黑体" w:hAnsi="黑体" w:eastAsia="黑体" w:cs="黑体"/>
          <w:b/>
          <w:sz w:val="52"/>
          <w:szCs w:val="52"/>
          <w:lang w:val="en-US" w:eastAsia="zh-CN"/>
        </w:rPr>
        <w:t>参政议政工作经费</w:t>
      </w:r>
      <w:r>
        <w:rPr>
          <w:rFonts w:hint="eastAsia" w:ascii="黑体" w:hAnsi="黑体" w:eastAsia="黑体" w:cs="黑体"/>
          <w:b/>
          <w:sz w:val="52"/>
          <w:szCs w:val="52"/>
          <w:lang w:eastAsia="zh-CN"/>
        </w:rPr>
        <w:t>”</w:t>
      </w:r>
      <w:r>
        <w:rPr>
          <w:rFonts w:hint="eastAsia" w:ascii="黑体" w:hAnsi="黑体" w:eastAsia="黑体" w:cs="黑体"/>
          <w:b/>
          <w:sz w:val="52"/>
          <w:szCs w:val="52"/>
        </w:rPr>
        <w:t>项目资金绩效自评报告</w:t>
      </w:r>
    </w:p>
    <w:p>
      <w:pPr>
        <w:spacing w:line="1200" w:lineRule="exact"/>
        <w:jc w:val="center"/>
        <w:rPr>
          <w:rFonts w:hint="eastAsia" w:ascii="黑体" w:hAnsi="黑体" w:eastAsia="黑体" w:cs="黑体"/>
          <w:b/>
          <w:sz w:val="52"/>
          <w:szCs w:val="52"/>
        </w:rPr>
      </w:pPr>
    </w:p>
    <w:p>
      <w:pPr>
        <w:spacing w:line="1200" w:lineRule="exact"/>
        <w:jc w:val="center"/>
        <w:rPr>
          <w:rFonts w:asciiTheme="minorEastAsia" w:hAnsiTheme="minorEastAsia" w:eastAsiaTheme="minorEastAsia"/>
          <w:b/>
          <w:sz w:val="72"/>
          <w:szCs w:val="72"/>
        </w:rPr>
      </w:pPr>
    </w:p>
    <w:p>
      <w:pPr>
        <w:spacing w:line="1200" w:lineRule="exact"/>
        <w:jc w:val="center"/>
        <w:rPr>
          <w:rFonts w:asciiTheme="minorEastAsia" w:hAnsiTheme="minorEastAsia" w:eastAsiaTheme="minorEastAsia"/>
          <w:b/>
          <w:sz w:val="72"/>
          <w:szCs w:val="72"/>
        </w:rPr>
      </w:pPr>
    </w:p>
    <w:p>
      <w:pPr>
        <w:spacing w:line="1200" w:lineRule="exact"/>
        <w:jc w:val="center"/>
        <w:rPr>
          <w:rFonts w:asciiTheme="minorEastAsia" w:hAnsiTheme="minorEastAsia" w:eastAsiaTheme="minorEastAsia"/>
          <w:b/>
          <w:sz w:val="72"/>
          <w:szCs w:val="72"/>
        </w:rPr>
      </w:pPr>
    </w:p>
    <w:p>
      <w:pPr>
        <w:spacing w:line="800" w:lineRule="exact"/>
        <w:rPr>
          <w:rFonts w:hint="eastAsia" w:ascii="黑体" w:hAnsi="黑体" w:eastAsia="黑体" w:cs="黑体"/>
          <w:b/>
          <w:sz w:val="32"/>
          <w:szCs w:val="32"/>
          <w:lang w:eastAsia="zh-CN"/>
        </w:rPr>
      </w:pPr>
      <w:r>
        <w:rPr>
          <w:rFonts w:hint="eastAsia" w:ascii="黑体" w:hAnsi="黑体" w:eastAsia="黑体" w:cs="黑体"/>
          <w:b/>
          <w:sz w:val="32"/>
          <w:szCs w:val="32"/>
        </w:rPr>
        <w:t>评价小组</w:t>
      </w:r>
    </w:p>
    <w:p>
      <w:pPr>
        <w:spacing w:line="800" w:lineRule="exact"/>
        <w:jc w:val="left"/>
        <w:rPr>
          <w:rFonts w:hint="eastAsia" w:ascii="黑体" w:hAnsi="黑体" w:eastAsia="黑体" w:cs="黑体"/>
          <w:b/>
          <w:sz w:val="32"/>
          <w:szCs w:val="32"/>
        </w:rPr>
      </w:pPr>
      <w:r>
        <w:rPr>
          <w:rFonts w:hint="eastAsia" w:ascii="黑体" w:hAnsi="黑体" w:eastAsia="黑体" w:cs="黑体"/>
          <w:b/>
          <w:sz w:val="32"/>
          <w:szCs w:val="32"/>
        </w:rPr>
        <w:t>组</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长：</w:t>
      </w:r>
      <w:r>
        <w:rPr>
          <w:rFonts w:hint="eastAsia" w:ascii="黑体" w:hAnsi="黑体" w:eastAsia="黑体" w:cs="黑体"/>
          <w:b/>
          <w:sz w:val="32"/>
          <w:szCs w:val="32"/>
          <w:lang w:val="en-US" w:eastAsia="zh-CN"/>
        </w:rPr>
        <w:t>罗 锋</w:t>
      </w:r>
    </w:p>
    <w:p>
      <w:pPr>
        <w:spacing w:line="800" w:lineRule="exact"/>
        <w:jc w:val="left"/>
        <w:rPr>
          <w:rFonts w:hint="eastAsia" w:ascii="黑体" w:hAnsi="黑体" w:eastAsia="黑体" w:cs="黑体"/>
          <w:b/>
          <w:sz w:val="32"/>
          <w:szCs w:val="32"/>
        </w:rPr>
      </w:pPr>
      <w:r>
        <w:rPr>
          <w:rFonts w:hint="eastAsia" w:ascii="黑体" w:hAnsi="黑体" w:eastAsia="黑体" w:cs="黑体"/>
          <w:b/>
          <w:sz w:val="32"/>
          <w:szCs w:val="32"/>
        </w:rPr>
        <w:t>副组长:</w:t>
      </w:r>
      <w:r>
        <w:rPr>
          <w:rFonts w:hint="eastAsia" w:ascii="黑体" w:hAnsi="黑体" w:eastAsia="黑体" w:cs="黑体"/>
          <w:b/>
          <w:sz w:val="32"/>
          <w:szCs w:val="32"/>
          <w:lang w:val="en-US" w:eastAsia="zh-CN"/>
        </w:rPr>
        <w:t>彭 芬</w:t>
      </w:r>
    </w:p>
    <w:p>
      <w:pPr>
        <w:spacing w:line="800" w:lineRule="exact"/>
        <w:rPr>
          <w:rFonts w:hint="default" w:ascii="黑体" w:hAnsi="黑体" w:eastAsia="黑体" w:cs="黑体"/>
          <w:b/>
          <w:sz w:val="32"/>
          <w:szCs w:val="32"/>
          <w:lang w:val="en-US" w:eastAsia="zh-CN"/>
        </w:rPr>
      </w:pPr>
      <w:r>
        <w:rPr>
          <w:rFonts w:hint="eastAsia" w:ascii="黑体" w:hAnsi="黑体" w:eastAsia="黑体" w:cs="黑体"/>
          <w:b/>
          <w:sz w:val="32"/>
          <w:szCs w:val="32"/>
        </w:rPr>
        <w:t>成</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员：</w:t>
      </w:r>
      <w:r>
        <w:rPr>
          <w:rFonts w:hint="eastAsia" w:ascii="黑体" w:hAnsi="黑体" w:eastAsia="黑体" w:cs="黑体"/>
          <w:b/>
          <w:sz w:val="32"/>
          <w:szCs w:val="32"/>
          <w:lang w:val="en-US" w:eastAsia="zh-CN"/>
        </w:rPr>
        <w:t>陈明虎、符业婉、韦呈贤</w:t>
      </w:r>
    </w:p>
    <w:p>
      <w:pPr>
        <w:spacing w:line="800" w:lineRule="exact"/>
        <w:rPr>
          <w:rFonts w:hint="eastAsia" w:ascii="黑体" w:hAnsi="黑体" w:eastAsia="黑体" w:cs="黑体"/>
          <w:b/>
          <w:sz w:val="32"/>
          <w:szCs w:val="32"/>
        </w:rPr>
      </w:pPr>
    </w:p>
    <w:p>
      <w:pPr>
        <w:spacing w:line="800" w:lineRule="exact"/>
        <w:jc w:val="both"/>
        <w:rPr>
          <w:rFonts w:hint="eastAsia" w:ascii="黑体" w:hAnsi="黑体" w:eastAsia="黑体" w:cs="黑体"/>
          <w:b/>
          <w:sz w:val="32"/>
          <w:szCs w:val="32"/>
          <w:lang w:val="en-US" w:eastAsia="zh-CN"/>
        </w:rPr>
      </w:pPr>
      <w:r>
        <w:rPr>
          <w:rFonts w:hint="eastAsia" w:ascii="黑体" w:hAnsi="黑体" w:eastAsia="黑体" w:cs="黑体"/>
          <w:b/>
          <w:sz w:val="32"/>
          <w:szCs w:val="32"/>
          <w:lang w:val="en-US" w:eastAsia="zh-CN"/>
        </w:rPr>
        <w:t xml:space="preserve">                          政协五指山市委员会办公室</w:t>
      </w:r>
    </w:p>
    <w:p>
      <w:pPr>
        <w:spacing w:line="800" w:lineRule="exact"/>
        <w:jc w:val="center"/>
        <w:rPr>
          <w:rFonts w:hint="eastAsia" w:ascii="黑体" w:hAnsi="黑体" w:eastAsia="黑体" w:cs="黑体"/>
          <w:b/>
          <w:sz w:val="32"/>
          <w:szCs w:val="32"/>
          <w:lang w:val="en-US" w:eastAsia="zh-CN"/>
        </w:rPr>
      </w:pPr>
      <w:r>
        <w:rPr>
          <w:rFonts w:hint="eastAsia" w:ascii="黑体" w:hAnsi="黑体" w:eastAsia="黑体" w:cs="黑体"/>
          <w:b/>
          <w:sz w:val="32"/>
          <w:szCs w:val="32"/>
          <w:lang w:val="en-US" w:eastAsia="zh-CN"/>
        </w:rPr>
        <w:t xml:space="preserve">                       2024年5月10日</w:t>
      </w:r>
    </w:p>
    <w:p>
      <w:pPr>
        <w:spacing w:line="800" w:lineRule="exact"/>
        <w:rPr>
          <w:rFonts w:hint="eastAsia" w:ascii="黑体" w:hAnsi="黑体" w:eastAsia="黑体" w:cs="黑体"/>
          <w:b/>
          <w:sz w:val="32"/>
          <w:szCs w:val="32"/>
          <w:lang w:val="en-US" w:eastAsia="zh-CN"/>
        </w:rPr>
        <w:sectPr>
          <w:headerReference r:id="rId3" w:type="default"/>
          <w:pgSz w:w="11906" w:h="16838"/>
          <w:pgMar w:top="1440" w:right="1800" w:bottom="1440" w:left="1800" w:header="851" w:footer="992" w:gutter="0"/>
          <w:pgNumType w:fmt="numberInDash" w:start="2"/>
          <w:cols w:space="720" w:num="1"/>
          <w:docGrid w:type="lines" w:linePitch="312" w:charSpace="0"/>
        </w:sectPr>
      </w:pPr>
    </w:p>
    <w:p>
      <w:pPr>
        <w:keepNext w:val="0"/>
        <w:keepLines w:val="0"/>
        <w:pageBreakBefore w:val="0"/>
        <w:kinsoku/>
        <w:wordWrap/>
        <w:overflowPunct/>
        <w:topLinePunct w:val="0"/>
        <w:autoSpaceDE/>
        <w:autoSpaceDN/>
        <w:bidi w:val="0"/>
        <w:adjustRightInd/>
        <w:spacing w:line="560" w:lineRule="exact"/>
        <w:ind w:left="0" w:leftChars="0" w:right="0" w:rightChars="0"/>
        <w:jc w:val="center"/>
        <w:textAlignment w:val="auto"/>
        <w:rPr>
          <w:rFonts w:ascii="宋体" w:hAnsi="宋体" w:eastAsia="宋体" w:cs="宋体"/>
          <w:b/>
          <w:sz w:val="36"/>
          <w:szCs w:val="44"/>
        </w:rPr>
      </w:pPr>
      <w:r>
        <w:rPr>
          <w:rFonts w:hint="eastAsia" w:ascii="Arial" w:hAnsi="Arial" w:eastAsia="宋体" w:cs="Arial"/>
          <w:b/>
          <w:sz w:val="36"/>
          <w:szCs w:val="44"/>
        </w:rPr>
        <w:t>20</w:t>
      </w:r>
      <w:r>
        <w:rPr>
          <w:rFonts w:hint="eastAsia" w:ascii="Arial" w:hAnsi="Arial" w:eastAsia="宋体" w:cs="Arial"/>
          <w:b/>
          <w:sz w:val="36"/>
          <w:szCs w:val="44"/>
          <w:lang w:val="en-US" w:eastAsia="zh-CN"/>
        </w:rPr>
        <w:t>23</w:t>
      </w:r>
      <w:r>
        <w:rPr>
          <w:rFonts w:hint="eastAsia" w:ascii="宋体" w:hAnsi="宋体" w:eastAsia="宋体" w:cs="宋体"/>
          <w:b/>
          <w:sz w:val="36"/>
          <w:szCs w:val="44"/>
        </w:rPr>
        <w:t>年度</w:t>
      </w:r>
      <w:r>
        <w:rPr>
          <w:rFonts w:hint="eastAsia" w:ascii="仿宋_GB2312" w:hAnsi="华文中宋" w:eastAsia="宋体"/>
          <w:b/>
          <w:bCs w:val="0"/>
          <w:sz w:val="36"/>
          <w:szCs w:val="44"/>
          <w:lang w:val="en-US" w:eastAsia="zh-CN"/>
        </w:rPr>
        <w:t>“参政议政工作经费”</w:t>
      </w:r>
      <w:r>
        <w:rPr>
          <w:rFonts w:hint="eastAsia" w:ascii="宋体" w:hAnsi="宋体" w:eastAsia="宋体" w:cs="宋体"/>
          <w:b/>
          <w:sz w:val="36"/>
          <w:szCs w:val="44"/>
          <w:lang w:val="en-US" w:eastAsia="zh-CN"/>
        </w:rPr>
        <w:t>项目资金</w:t>
      </w:r>
      <w:r>
        <w:rPr>
          <w:rFonts w:hint="eastAsia" w:ascii="宋体" w:hAnsi="宋体" w:eastAsia="宋体" w:cs="宋体"/>
          <w:b/>
          <w:sz w:val="36"/>
          <w:szCs w:val="44"/>
        </w:rPr>
        <w:t>绩效自评报告</w:t>
      </w:r>
    </w:p>
    <w:p>
      <w:pPr>
        <w:keepNext w:val="0"/>
        <w:keepLines w:val="0"/>
        <w:pageBreakBefore w:val="0"/>
        <w:kinsoku/>
        <w:wordWrap/>
        <w:overflowPunct/>
        <w:topLinePunct w:val="0"/>
        <w:autoSpaceDE/>
        <w:autoSpaceDN/>
        <w:bidi w:val="0"/>
        <w:adjustRightInd/>
        <w:spacing w:line="560" w:lineRule="exact"/>
        <w:ind w:left="0" w:leftChars="0" w:right="0" w:rightChars="0"/>
        <w:jc w:val="center"/>
        <w:textAlignment w:val="auto"/>
        <w:rPr>
          <w:rFonts w:ascii="仿宋_GB2312"/>
          <w:szCs w:val="32"/>
        </w:rPr>
      </w:pP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left="0" w:right="0" w:firstLine="640"/>
        <w:jc w:val="both"/>
        <w:textAlignment w:val="auto"/>
        <w:rPr>
          <w:rFonts w:hint="default" w:ascii="黑体" w:hAnsi="黑体" w:eastAsia="黑体" w:cs="黑体"/>
          <w:bCs/>
          <w:kern w:val="2"/>
          <w:sz w:val="30"/>
          <w:szCs w:val="32"/>
          <w:lang w:val="en-US" w:eastAsia="zh-CN" w:bidi="ar-SA"/>
        </w:rPr>
      </w:pPr>
      <w:r>
        <w:rPr>
          <w:rFonts w:hint="eastAsia" w:ascii="黑体" w:hAnsi="黑体" w:eastAsia="黑体" w:cs="黑体"/>
          <w:bCs/>
          <w:kern w:val="2"/>
          <w:sz w:val="30"/>
          <w:szCs w:val="32"/>
          <w:lang w:val="en-US" w:eastAsia="zh-CN" w:bidi="ar-SA"/>
        </w:rPr>
        <w:t>一、基本情况</w:t>
      </w: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left="600" w:right="0" w:firstLine="0"/>
        <w:jc w:val="both"/>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（一）项目总体情况。</w:t>
      </w: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left="0" w:right="0" w:firstLine="640"/>
        <w:jc w:val="both"/>
        <w:textAlignment w:val="auto"/>
        <w:rPr>
          <w:rFonts w:hint="eastAsia" w:ascii="仿宋_GB2312" w:hAnsi="仿宋_GB2312" w:eastAsia="仿宋_GB2312" w:cs="仿宋_GB2312"/>
          <w:color w:val="auto"/>
          <w:spacing w:val="0"/>
          <w:kern w:val="0"/>
          <w:sz w:val="32"/>
          <w:szCs w:val="32"/>
          <w:shd w:val="clear" w:color="auto" w:fill="FFFFFF"/>
          <w:lang w:val="en-US" w:eastAsia="zh-CN" w:bidi="ar-SA"/>
        </w:rPr>
      </w:pPr>
      <w:r>
        <w:rPr>
          <w:rFonts w:hint="eastAsia" w:ascii="仿宋_GB2312" w:hAnsi="仿宋_GB2312" w:cs="仿宋_GB2312"/>
          <w:color w:val="auto"/>
          <w:spacing w:val="0"/>
          <w:kern w:val="0"/>
          <w:sz w:val="32"/>
          <w:szCs w:val="32"/>
          <w:shd w:val="clear" w:color="auto" w:fill="FFFFFF"/>
          <w:lang w:val="en-US" w:eastAsia="zh-CN" w:bidi="ar-SA"/>
        </w:rPr>
        <w:t>参政议政工作经费</w:t>
      </w:r>
      <w:r>
        <w:rPr>
          <w:rFonts w:hint="default" w:ascii="仿宋_GB2312" w:hAnsi="仿宋_GB2312" w:eastAsia="仿宋_GB2312" w:cs="仿宋_GB2312"/>
          <w:color w:val="auto"/>
          <w:spacing w:val="0"/>
          <w:kern w:val="0"/>
          <w:sz w:val="32"/>
          <w:szCs w:val="32"/>
          <w:shd w:val="clear" w:color="auto" w:fill="FFFFFF"/>
          <w:lang w:val="en-US" w:eastAsia="zh-CN" w:bidi="ar-SA"/>
        </w:rPr>
        <w:t>属单位确定的经常性项目，</w:t>
      </w:r>
      <w:r>
        <w:rPr>
          <w:rFonts w:hint="eastAsia" w:ascii="仿宋_GB2312" w:hAnsi="仿宋_GB2312" w:cs="仿宋_GB2312"/>
          <w:color w:val="auto"/>
          <w:spacing w:val="0"/>
          <w:kern w:val="0"/>
          <w:sz w:val="32"/>
          <w:szCs w:val="32"/>
          <w:shd w:val="clear" w:color="auto" w:fill="FFFFFF"/>
          <w:lang w:val="en-US" w:eastAsia="zh-CN" w:bidi="ar-SA"/>
        </w:rPr>
        <w:t>主要用于保障政协参政</w:t>
      </w:r>
      <w:r>
        <w:rPr>
          <w:rFonts w:hint="eastAsia" w:ascii="仿宋_GB2312" w:hAnsi="仿宋_GB2312" w:eastAsia="仿宋_GB2312" w:cs="仿宋_GB2312"/>
          <w:color w:val="auto"/>
          <w:spacing w:val="0"/>
          <w:kern w:val="0"/>
          <w:sz w:val="32"/>
          <w:szCs w:val="32"/>
          <w:shd w:val="clear" w:color="auto" w:fill="FFFFFF"/>
          <w:lang w:val="en-US" w:eastAsia="zh-CN" w:bidi="ar-SA"/>
        </w:rPr>
        <w:t>议政工作、调研与信息收集、提案督办、六个严禁两个推进、</w:t>
      </w:r>
      <w:r>
        <w:rPr>
          <w:rFonts w:hint="eastAsia" w:ascii="仿宋_GB2312" w:hAnsi="仿宋_GB2312" w:cs="仿宋_GB2312"/>
          <w:color w:val="auto"/>
          <w:spacing w:val="0"/>
          <w:kern w:val="0"/>
          <w:sz w:val="32"/>
          <w:szCs w:val="32"/>
          <w:shd w:val="clear" w:color="auto" w:fill="FFFFFF"/>
          <w:lang w:val="en-US" w:eastAsia="zh-CN" w:bidi="ar-SA"/>
        </w:rPr>
        <w:t>委员联系界别群众</w:t>
      </w:r>
      <w:r>
        <w:rPr>
          <w:rFonts w:hint="eastAsia" w:ascii="仿宋_GB2312" w:hAnsi="仿宋_GB2312" w:eastAsia="仿宋_GB2312" w:cs="仿宋_GB2312"/>
          <w:color w:val="auto"/>
          <w:spacing w:val="0"/>
          <w:kern w:val="0"/>
          <w:sz w:val="32"/>
          <w:szCs w:val="32"/>
          <w:shd w:val="clear" w:color="auto" w:fill="FFFFFF"/>
          <w:lang w:val="en-US" w:eastAsia="zh-CN" w:bidi="ar-SA"/>
        </w:rPr>
        <w:t>等工作顺利开展。</w:t>
      </w: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left="0" w:right="0" w:firstLine="640"/>
        <w:jc w:val="both"/>
        <w:textAlignment w:val="auto"/>
        <w:rPr>
          <w:rFonts w:hint="default" w:ascii="黑体" w:hAnsi="黑体" w:eastAsia="黑体" w:cs="黑体"/>
          <w:bCs/>
          <w:kern w:val="2"/>
          <w:sz w:val="30"/>
          <w:szCs w:val="32"/>
          <w:lang w:val="en-US" w:eastAsia="zh-CN" w:bidi="ar-SA"/>
        </w:rPr>
      </w:pPr>
      <w:r>
        <w:rPr>
          <w:rFonts w:hint="eastAsia" w:ascii="黑体" w:hAnsi="黑体" w:eastAsia="黑体" w:cs="黑体"/>
          <w:bCs/>
          <w:kern w:val="2"/>
          <w:sz w:val="30"/>
          <w:szCs w:val="32"/>
          <w:lang w:val="en-US" w:eastAsia="zh-CN" w:bidi="ar-SA"/>
        </w:rPr>
        <w:t>二、绩效自评工作开展情况</w:t>
      </w: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left="0" w:right="0" w:firstLine="640"/>
        <w:jc w:val="both"/>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（一）前期准备。</w:t>
      </w: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left="0" w:right="0" w:firstLine="64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为了更好完成本次绩效评价工作，按照《五指山市财政局关于开展202</w:t>
      </w:r>
      <w:r>
        <w:rPr>
          <w:rFonts w:hint="eastAsia" w:ascii="仿宋_GB2312" w:hAnsi="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t>年度预算项目绩效自评的通知》（五财</w:t>
      </w:r>
      <w:r>
        <w:rPr>
          <w:rFonts w:hint="eastAsia" w:ascii="仿宋_GB2312" w:hAnsi="仿宋_GB2312" w:cs="仿宋_GB2312"/>
          <w:kern w:val="2"/>
          <w:sz w:val="32"/>
          <w:szCs w:val="32"/>
          <w:lang w:val="en-US" w:eastAsia="zh-CN" w:bidi="ar-SA"/>
        </w:rPr>
        <w:t>监</w:t>
      </w:r>
      <w:r>
        <w:rPr>
          <w:rFonts w:hint="eastAsia" w:ascii="仿宋_GB2312" w:hAnsi="仿宋_GB2312" w:eastAsia="仿宋_GB2312" w:cs="仿宋_GB2312"/>
          <w:kern w:val="2"/>
          <w:sz w:val="32"/>
          <w:szCs w:val="32"/>
          <w:lang w:val="en-US" w:eastAsia="zh-CN" w:bidi="ar-SA"/>
        </w:rPr>
        <w:t>〔202</w:t>
      </w:r>
      <w:r>
        <w:rPr>
          <w:rFonts w:hint="eastAsia" w:ascii="仿宋_GB2312" w:hAnsi="仿宋_GB2312" w:cs="仿宋_GB2312"/>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t>〕</w:t>
      </w:r>
      <w:r>
        <w:rPr>
          <w:rFonts w:hint="eastAsia" w:ascii="仿宋_GB2312" w:hAnsi="仿宋_GB2312" w:cs="仿宋_GB2312"/>
          <w:kern w:val="2"/>
          <w:sz w:val="32"/>
          <w:szCs w:val="32"/>
          <w:lang w:val="en-US" w:eastAsia="zh-CN" w:bidi="ar-SA"/>
        </w:rPr>
        <w:t>190</w:t>
      </w:r>
      <w:r>
        <w:rPr>
          <w:rFonts w:hint="eastAsia" w:ascii="仿宋_GB2312" w:hAnsi="仿宋_GB2312" w:eastAsia="仿宋_GB2312" w:cs="仿宋_GB2312"/>
          <w:kern w:val="2"/>
          <w:sz w:val="32"/>
          <w:szCs w:val="32"/>
          <w:lang w:val="en-US" w:eastAsia="zh-CN" w:bidi="ar-SA"/>
        </w:rPr>
        <w:t>号）的要求，我局立即对绩效目标工作做出了安排部署，确定评价小组，组长、副组长、成员名单。</w:t>
      </w: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left="0" w:right="0" w:firstLine="640"/>
        <w:jc w:val="both"/>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（二）组织过程。</w:t>
      </w: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left="0" w:right="0" w:firstLine="64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根据《五指山市财政局关于开展202</w:t>
      </w:r>
      <w:r>
        <w:rPr>
          <w:rFonts w:hint="eastAsia" w:ascii="仿宋_GB2312" w:hAnsi="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t>年度预算项目绩效自评的通知》（五财</w:t>
      </w:r>
      <w:r>
        <w:rPr>
          <w:rFonts w:hint="eastAsia" w:ascii="仿宋_GB2312" w:hAnsi="仿宋_GB2312" w:cs="仿宋_GB2312"/>
          <w:kern w:val="2"/>
          <w:sz w:val="32"/>
          <w:szCs w:val="32"/>
          <w:lang w:val="en-US" w:eastAsia="zh-CN" w:bidi="ar-SA"/>
        </w:rPr>
        <w:t>监</w:t>
      </w:r>
      <w:r>
        <w:rPr>
          <w:rFonts w:hint="eastAsia" w:ascii="仿宋_GB2312" w:hAnsi="仿宋_GB2312" w:eastAsia="仿宋_GB2312" w:cs="仿宋_GB2312"/>
          <w:kern w:val="2"/>
          <w:sz w:val="32"/>
          <w:szCs w:val="32"/>
          <w:lang w:val="en-US" w:eastAsia="zh-CN" w:bidi="ar-SA"/>
        </w:rPr>
        <w:t>〔202</w:t>
      </w:r>
      <w:r>
        <w:rPr>
          <w:rFonts w:hint="eastAsia" w:ascii="仿宋_GB2312" w:hAnsi="仿宋_GB2312" w:cs="仿宋_GB2312"/>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t>〕</w:t>
      </w:r>
      <w:r>
        <w:rPr>
          <w:rFonts w:hint="eastAsia" w:ascii="仿宋_GB2312" w:hAnsi="仿宋_GB2312" w:cs="仿宋_GB2312"/>
          <w:kern w:val="2"/>
          <w:sz w:val="32"/>
          <w:szCs w:val="32"/>
          <w:lang w:val="en-US" w:eastAsia="zh-CN" w:bidi="ar-SA"/>
        </w:rPr>
        <w:t>190</w:t>
      </w:r>
      <w:r>
        <w:rPr>
          <w:rFonts w:hint="eastAsia" w:ascii="仿宋_GB2312" w:hAnsi="仿宋_GB2312" w:eastAsia="仿宋_GB2312" w:cs="仿宋_GB2312"/>
          <w:kern w:val="2"/>
          <w:sz w:val="32"/>
          <w:szCs w:val="32"/>
          <w:lang w:val="en-US" w:eastAsia="zh-CN" w:bidi="ar-SA"/>
        </w:rPr>
        <w:t>号）文件要求，成立工作小组、制定评价指标及对该项目绩效目标自评表进行填报。</w:t>
      </w: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left="600" w:right="0" w:firstLine="0"/>
        <w:jc w:val="both"/>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（三）分析评价。</w:t>
      </w: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left="0" w:right="0" w:firstLine="640"/>
        <w:jc w:val="both"/>
        <w:textAlignment w:val="auto"/>
        <w:rPr>
          <w:rFonts w:ascii="仿宋_GB2312"/>
          <w:szCs w:val="32"/>
        </w:rPr>
      </w:pPr>
      <w:r>
        <w:rPr>
          <w:rFonts w:hint="eastAsia" w:ascii="仿宋_GB2312" w:hAnsi="仿宋_GB2312" w:eastAsia="仿宋_GB2312" w:cs="仿宋_GB2312"/>
          <w:kern w:val="2"/>
          <w:sz w:val="32"/>
          <w:szCs w:val="32"/>
          <w:lang w:val="en-US" w:eastAsia="zh-CN" w:bidi="ar-SA"/>
        </w:rPr>
        <w:t>评价组在全面分析整理被检查项目的相关数据资料的基础上，总结检查情况，对照评价指标和标准，进行综合评议与打分，得出评价结论，撰写评价报告。</w:t>
      </w:r>
    </w:p>
    <w:p>
      <w:pPr>
        <w:keepNext w:val="0"/>
        <w:keepLines w:val="0"/>
        <w:pageBreakBefore w:val="0"/>
        <w:kinsoku/>
        <w:wordWrap/>
        <w:overflowPunct/>
        <w:topLinePunct w:val="0"/>
        <w:autoSpaceDE/>
        <w:autoSpaceDN/>
        <w:bidi w:val="0"/>
        <w:adjustRightInd/>
        <w:spacing w:line="540" w:lineRule="exact"/>
        <w:ind w:left="0" w:leftChars="0" w:right="0" w:rightChars="0" w:firstLine="600" w:firstLineChars="200"/>
        <w:textAlignment w:val="auto"/>
        <w:rPr>
          <w:rFonts w:ascii="黑体" w:hAnsi="黑体" w:eastAsia="黑体" w:cs="黑体"/>
          <w:bCs/>
          <w:szCs w:val="32"/>
        </w:rPr>
      </w:pPr>
      <w:r>
        <w:rPr>
          <w:rFonts w:hint="eastAsia" w:ascii="黑体" w:hAnsi="黑体" w:eastAsia="黑体" w:cs="黑体"/>
          <w:bCs/>
          <w:szCs w:val="32"/>
          <w:lang w:val="en-US" w:eastAsia="zh-CN"/>
        </w:rPr>
        <w:t>三</w:t>
      </w:r>
      <w:r>
        <w:rPr>
          <w:rFonts w:hint="eastAsia" w:ascii="黑体" w:hAnsi="黑体" w:eastAsia="黑体" w:cs="黑体"/>
          <w:bCs/>
          <w:szCs w:val="32"/>
        </w:rPr>
        <w:t>、绩效目标完成情况分析</w:t>
      </w:r>
    </w:p>
    <w:p>
      <w:pPr>
        <w:keepNext w:val="0"/>
        <w:keepLines w:val="0"/>
        <w:pageBreakBefore w:val="0"/>
        <w:kinsoku/>
        <w:wordWrap/>
        <w:overflowPunct/>
        <w:topLinePunct w:val="0"/>
        <w:autoSpaceDE/>
        <w:autoSpaceDN/>
        <w:bidi w:val="0"/>
        <w:adjustRightInd/>
        <w:spacing w:line="540" w:lineRule="exact"/>
        <w:ind w:left="0" w:leftChars="0" w:right="0" w:rightChars="0" w:firstLine="602" w:firstLineChars="200"/>
        <w:textAlignment w:val="auto"/>
        <w:outlineLvl w:val="0"/>
        <w:rPr>
          <w:rFonts w:ascii="楷体_GB2312" w:hAnsi="楷体_GB2312" w:eastAsia="楷体_GB2312" w:cs="楷体_GB2312"/>
          <w:b/>
          <w:bCs/>
          <w:szCs w:val="32"/>
        </w:rPr>
      </w:pPr>
      <w:r>
        <w:rPr>
          <w:rFonts w:hint="eastAsia" w:ascii="楷体_GB2312" w:hAnsi="楷体_GB2312" w:eastAsia="楷体_GB2312" w:cs="楷体_GB2312"/>
          <w:b/>
          <w:bCs/>
          <w:szCs w:val="32"/>
        </w:rPr>
        <w:t>（一）资金投入情况分析。</w:t>
      </w:r>
    </w:p>
    <w:p>
      <w:pPr>
        <w:keepNext w:val="0"/>
        <w:keepLines w:val="0"/>
        <w:pageBreakBefore w:val="0"/>
        <w:kinsoku/>
        <w:wordWrap/>
        <w:overflowPunct/>
        <w:topLinePunct w:val="0"/>
        <w:autoSpaceDE/>
        <w:autoSpaceDN/>
        <w:bidi w:val="0"/>
        <w:adjustRightInd/>
        <w:spacing w:line="540" w:lineRule="exact"/>
        <w:ind w:left="0" w:leftChars="0" w:right="0" w:rightChars="0" w:firstLine="602" w:firstLineChars="200"/>
        <w:textAlignment w:val="auto"/>
        <w:rPr>
          <w:rFonts w:hint="eastAsia" w:ascii="仿宋_GB2312"/>
          <w:b/>
          <w:bCs/>
          <w:szCs w:val="32"/>
        </w:rPr>
      </w:pPr>
      <w:r>
        <w:rPr>
          <w:rFonts w:hint="eastAsia" w:ascii="仿宋_GB2312"/>
          <w:b/>
          <w:bCs/>
          <w:szCs w:val="32"/>
        </w:rPr>
        <w:t>1.项目资金到位情况分析。</w:t>
      </w:r>
    </w:p>
    <w:p>
      <w:pPr>
        <w:keepNext w:val="0"/>
        <w:keepLines w:val="0"/>
        <w:pageBreakBefore w:val="0"/>
        <w:kinsoku/>
        <w:wordWrap/>
        <w:overflowPunct/>
        <w:topLinePunct w:val="0"/>
        <w:autoSpaceDE/>
        <w:autoSpaceDN/>
        <w:bidi w:val="0"/>
        <w:adjustRightInd/>
        <w:spacing w:line="54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该项目预算为</w:t>
      </w:r>
      <w:r>
        <w:rPr>
          <w:rFonts w:hint="eastAsia" w:ascii="仿宋_GB2312" w:hAnsi="仿宋_GB2312" w:cs="仿宋_GB2312"/>
          <w:sz w:val="32"/>
          <w:szCs w:val="32"/>
          <w:lang w:val="en-US" w:eastAsia="zh-CN"/>
        </w:rPr>
        <w:t>47.08万</w:t>
      </w:r>
      <w:r>
        <w:rPr>
          <w:rFonts w:hint="eastAsia" w:ascii="仿宋_GB2312" w:hAnsi="仿宋_GB2312" w:eastAsia="仿宋_GB2312" w:cs="仿宋_GB2312"/>
          <w:sz w:val="32"/>
          <w:szCs w:val="32"/>
          <w:lang w:val="en-US" w:eastAsia="zh-CN"/>
        </w:rPr>
        <w:t>元，市财政局实际下达资金</w:t>
      </w:r>
      <w:r>
        <w:rPr>
          <w:rFonts w:hint="eastAsia" w:ascii="仿宋_GB2312" w:hAnsi="仿宋_GB2312" w:cs="仿宋_GB2312"/>
          <w:sz w:val="32"/>
          <w:szCs w:val="32"/>
          <w:lang w:val="en-US" w:eastAsia="zh-CN"/>
        </w:rPr>
        <w:t>47.08万</w:t>
      </w:r>
      <w:r>
        <w:rPr>
          <w:rFonts w:hint="eastAsia" w:ascii="仿宋_GB2312" w:hAnsi="仿宋_GB2312" w:eastAsia="仿宋_GB2312" w:cs="仿宋_GB2312"/>
          <w:sz w:val="32"/>
          <w:szCs w:val="32"/>
          <w:lang w:val="en-US" w:eastAsia="zh-CN"/>
        </w:rPr>
        <w:t>元，资金全部到位，资金到位率100%。</w:t>
      </w:r>
    </w:p>
    <w:p>
      <w:pPr>
        <w:keepNext w:val="0"/>
        <w:keepLines w:val="0"/>
        <w:pageBreakBefore w:val="0"/>
        <w:numPr>
          <w:ilvl w:val="0"/>
          <w:numId w:val="1"/>
        </w:numPr>
        <w:kinsoku/>
        <w:wordWrap/>
        <w:overflowPunct/>
        <w:topLinePunct w:val="0"/>
        <w:autoSpaceDE/>
        <w:autoSpaceDN/>
        <w:bidi w:val="0"/>
        <w:adjustRightInd/>
        <w:spacing w:line="540" w:lineRule="exact"/>
        <w:ind w:left="0" w:leftChars="0" w:right="0" w:rightChars="0" w:firstLine="602" w:firstLineChars="200"/>
        <w:textAlignment w:val="auto"/>
        <w:rPr>
          <w:rFonts w:hint="eastAsia" w:ascii="仿宋_GB2312"/>
          <w:b/>
          <w:bCs/>
          <w:szCs w:val="32"/>
        </w:rPr>
      </w:pPr>
      <w:r>
        <w:rPr>
          <w:rFonts w:hint="eastAsia" w:ascii="仿宋_GB2312"/>
          <w:b/>
          <w:bCs/>
          <w:szCs w:val="32"/>
        </w:rPr>
        <w:t>项目资金执行情况分析。</w:t>
      </w:r>
    </w:p>
    <w:p>
      <w:pPr>
        <w:pStyle w:val="5"/>
        <w:keepNext w:val="0"/>
        <w:keepLines w:val="0"/>
        <w:pageBreakBefore w:val="0"/>
        <w:widowControl/>
        <w:suppressLineNumbers w:val="0"/>
        <w:shd w:val="clear" w:fill="FFFFFF"/>
        <w:kinsoku/>
        <w:wordWrap/>
        <w:overflowPunct/>
        <w:topLinePunct w:val="0"/>
        <w:bidi w:val="0"/>
        <w:spacing w:before="0" w:beforeAutospacing="0" w:after="0" w:afterAutospacing="0" w:line="540" w:lineRule="exact"/>
        <w:ind w:right="0" w:firstLine="64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截止202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年12月31日，项目共支出经费</w:t>
      </w:r>
      <w:r>
        <w:rPr>
          <w:rFonts w:hint="eastAsia" w:ascii="仿宋_GB2312" w:hAnsi="仿宋_GB2312" w:cs="仿宋_GB2312"/>
          <w:sz w:val="32"/>
          <w:szCs w:val="32"/>
          <w:lang w:val="en-US" w:eastAsia="zh-CN"/>
        </w:rPr>
        <w:t>47.08万</w:t>
      </w:r>
      <w:r>
        <w:rPr>
          <w:rFonts w:hint="eastAsia" w:ascii="仿宋_GB2312" w:hAnsi="仿宋_GB2312" w:eastAsia="仿宋_GB2312" w:cs="仿宋_GB2312"/>
          <w:sz w:val="32"/>
          <w:szCs w:val="32"/>
        </w:rPr>
        <w:t>元，执行项目资金率</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按照工作计划，有序</w:t>
      </w:r>
      <w:r>
        <w:rPr>
          <w:rFonts w:hint="eastAsia" w:ascii="仿宋_GB2312" w:hAnsi="仿宋_GB2312" w:eastAsia="仿宋_GB2312" w:cs="仿宋_GB2312"/>
          <w:kern w:val="2"/>
          <w:sz w:val="32"/>
          <w:szCs w:val="32"/>
          <w:lang w:val="en-US" w:eastAsia="zh-CN" w:bidi="ar-SA"/>
        </w:rPr>
        <w:t>完成参政议政各项年度工作计划，项目完成100%。</w:t>
      </w:r>
    </w:p>
    <w:p>
      <w:pPr>
        <w:keepNext w:val="0"/>
        <w:keepLines w:val="0"/>
        <w:pageBreakBefore w:val="0"/>
        <w:numPr>
          <w:ilvl w:val="0"/>
          <w:numId w:val="1"/>
        </w:numPr>
        <w:kinsoku/>
        <w:wordWrap/>
        <w:overflowPunct/>
        <w:topLinePunct w:val="0"/>
        <w:autoSpaceDE/>
        <w:autoSpaceDN/>
        <w:bidi w:val="0"/>
        <w:adjustRightInd/>
        <w:spacing w:line="540" w:lineRule="exact"/>
        <w:ind w:left="0" w:leftChars="0" w:right="0" w:rightChars="0" w:firstLine="602" w:firstLineChars="200"/>
        <w:textAlignment w:val="auto"/>
        <w:rPr>
          <w:rFonts w:hint="eastAsia" w:ascii="仿宋_GB2312"/>
          <w:b/>
          <w:bCs/>
          <w:szCs w:val="32"/>
        </w:rPr>
      </w:pPr>
      <w:r>
        <w:rPr>
          <w:rFonts w:hint="eastAsia" w:ascii="仿宋_GB2312"/>
          <w:b/>
          <w:bCs/>
          <w:szCs w:val="32"/>
        </w:rPr>
        <w:t>项目资金管理情况分析。</w:t>
      </w:r>
    </w:p>
    <w:p>
      <w:pPr>
        <w:keepNext w:val="0"/>
        <w:keepLines w:val="0"/>
        <w:pageBreakBefore w:val="0"/>
        <w:kinsoku/>
        <w:wordWrap/>
        <w:overflowPunct/>
        <w:topLinePunct w:val="0"/>
        <w:autoSpaceDE/>
        <w:autoSpaceDN/>
        <w:bidi w:val="0"/>
        <w:adjustRightInd/>
        <w:spacing w:line="540" w:lineRule="exact"/>
        <w:ind w:left="0" w:leftChars="0" w:right="0" w:rightChars="0" w:firstLine="600" w:firstLineChars="200"/>
        <w:textAlignment w:val="auto"/>
        <w:rPr>
          <w:rFonts w:hint="default" w:ascii="仿宋_GB2312"/>
          <w:szCs w:val="32"/>
          <w:lang w:val="en-US" w:eastAsia="zh-CN"/>
        </w:rPr>
      </w:pPr>
      <w:r>
        <w:rPr>
          <w:rFonts w:hint="eastAsia" w:ascii="仿宋_GB2312"/>
          <w:szCs w:val="32"/>
          <w:lang w:val="en-US" w:eastAsia="zh-CN"/>
        </w:rPr>
        <w:t>我单位</w:t>
      </w:r>
      <w:r>
        <w:rPr>
          <w:rFonts w:hint="default" w:ascii="仿宋_GB2312"/>
          <w:szCs w:val="32"/>
          <w:lang w:val="en-US" w:eastAsia="zh-CN"/>
        </w:rPr>
        <w:t>严格遵守财务制度，规范项目资金管理，资金运行各个环节都严格把关。</w:t>
      </w:r>
      <w:r>
        <w:rPr>
          <w:rFonts w:hint="eastAsia" w:ascii="仿宋_GB2312"/>
          <w:szCs w:val="32"/>
          <w:lang w:val="en-US" w:eastAsia="zh-CN"/>
        </w:rPr>
        <w:t>经费开支由委员会秘书长审批，其中5000元以下的由秘书长直接审批，5000元（含5000元）以上50000元以下的经委员会秘书长会议讨论审批；50000（含50000元）元以上的经委员会秘书长会议讨论同意后，须上报政协委员会党组会议讨论审批。报销单据必须经办、审批等手续齐全。</w:t>
      </w:r>
    </w:p>
    <w:p>
      <w:pPr>
        <w:keepNext w:val="0"/>
        <w:keepLines w:val="0"/>
        <w:pageBreakBefore w:val="0"/>
        <w:numPr>
          <w:ilvl w:val="0"/>
          <w:numId w:val="2"/>
        </w:numPr>
        <w:kinsoku/>
        <w:wordWrap/>
        <w:overflowPunct/>
        <w:topLinePunct w:val="0"/>
        <w:autoSpaceDE/>
        <w:autoSpaceDN/>
        <w:bidi w:val="0"/>
        <w:adjustRightInd/>
        <w:spacing w:line="540" w:lineRule="exact"/>
        <w:ind w:left="0" w:leftChars="0" w:right="0" w:rightChars="0" w:firstLine="602" w:firstLineChars="200"/>
        <w:textAlignment w:val="auto"/>
        <w:outlineLvl w:val="0"/>
        <w:rPr>
          <w:rFonts w:hint="eastAsia" w:ascii="黑体" w:hAnsi="黑体" w:eastAsia="黑体" w:cs="黑体"/>
          <w:bCs/>
          <w:szCs w:val="32"/>
        </w:rPr>
      </w:pPr>
      <w:r>
        <w:rPr>
          <w:rFonts w:hint="eastAsia" w:ascii="楷体_GB2312" w:hAnsi="楷体_GB2312" w:eastAsia="楷体_GB2312" w:cs="楷体_GB2312"/>
          <w:b/>
          <w:bCs/>
          <w:szCs w:val="32"/>
        </w:rPr>
        <w:t>总体绩效目标完成情况分析。</w:t>
      </w:r>
      <w:r>
        <w:rPr>
          <w:rFonts w:hint="eastAsia"/>
          <w:lang w:val="en-US" w:eastAsia="zh-CN"/>
        </w:rPr>
        <w:t xml:space="preserve">     </w:t>
      </w:r>
    </w:p>
    <w:p>
      <w:pPr>
        <w:keepNext w:val="0"/>
        <w:keepLines w:val="0"/>
        <w:pageBreakBefore w:val="0"/>
        <w:kinsoku/>
        <w:wordWrap/>
        <w:overflowPunct/>
        <w:topLinePunct w:val="0"/>
        <w:autoSpaceDE/>
        <w:autoSpaceDN/>
        <w:bidi w:val="0"/>
        <w:adjustRightInd/>
        <w:spacing w:line="540" w:lineRule="exact"/>
        <w:ind w:left="0" w:leftChars="0" w:right="0" w:rightChars="0"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eastAsia="zh-CN"/>
        </w:rPr>
        <w:t>该项目资金完成率为</w:t>
      </w:r>
      <w:r>
        <w:rPr>
          <w:rFonts w:hint="eastAsia" w:ascii="仿宋_GB2312" w:hAnsi="仿宋_GB2312" w:cs="仿宋_GB2312"/>
          <w:sz w:val="32"/>
          <w:szCs w:val="32"/>
          <w:lang w:val="en-US" w:eastAsia="zh-CN"/>
        </w:rPr>
        <w:t>100</w:t>
      </w:r>
      <w:r>
        <w:rPr>
          <w:rFonts w:hint="eastAsia" w:ascii="仿宋_GB2312" w:hAnsi="仿宋_GB2312" w:eastAsia="仿宋_GB2312" w:cs="仿宋_GB2312"/>
          <w:bCs/>
          <w:sz w:val="32"/>
          <w:szCs w:val="32"/>
          <w:lang w:val="en-US" w:eastAsia="zh-CN"/>
        </w:rPr>
        <w:t>%，自我评价等级为“</w:t>
      </w:r>
      <w:r>
        <w:rPr>
          <w:rFonts w:hint="eastAsia" w:ascii="仿宋_GB2312" w:hAnsi="仿宋_GB2312" w:cs="仿宋_GB2312"/>
          <w:bCs/>
          <w:sz w:val="32"/>
          <w:szCs w:val="32"/>
          <w:lang w:val="en-US" w:eastAsia="zh-CN"/>
        </w:rPr>
        <w:t>优秀</w:t>
      </w:r>
      <w:r>
        <w:rPr>
          <w:rFonts w:hint="eastAsia" w:ascii="仿宋_GB2312" w:hAnsi="仿宋_GB2312" w:eastAsia="仿宋_GB2312" w:cs="仿宋_GB2312"/>
          <w:bCs/>
          <w:sz w:val="32"/>
          <w:szCs w:val="32"/>
          <w:lang w:val="en-US" w:eastAsia="zh-CN"/>
        </w:rPr>
        <w:t>”。</w:t>
      </w:r>
    </w:p>
    <w:p>
      <w:pPr>
        <w:keepNext w:val="0"/>
        <w:keepLines w:val="0"/>
        <w:pageBreakBefore w:val="0"/>
        <w:kinsoku/>
        <w:wordWrap/>
        <w:overflowPunct/>
        <w:topLinePunct w:val="0"/>
        <w:autoSpaceDE/>
        <w:autoSpaceDN/>
        <w:bidi w:val="0"/>
        <w:adjustRightInd/>
        <w:spacing w:line="540" w:lineRule="exact"/>
        <w:ind w:left="0" w:leftChars="0" w:right="0" w:rightChars="0" w:firstLine="602" w:firstLineChars="200"/>
        <w:textAlignment w:val="auto"/>
        <w:outlineLvl w:val="0"/>
        <w:rPr>
          <w:rFonts w:ascii="仿宋_GB2312"/>
          <w:szCs w:val="32"/>
        </w:rPr>
      </w:pPr>
      <w:r>
        <w:rPr>
          <w:rFonts w:hint="eastAsia" w:ascii="楷体_GB2312" w:hAnsi="楷体_GB2312" w:eastAsia="楷体_GB2312" w:cs="楷体_GB2312"/>
          <w:b/>
          <w:bCs/>
          <w:szCs w:val="32"/>
        </w:rPr>
        <w:t>（三）绩效指标完成情况分析。</w:t>
      </w:r>
    </w:p>
    <w:p>
      <w:pPr>
        <w:keepNext w:val="0"/>
        <w:keepLines w:val="0"/>
        <w:pageBreakBefore w:val="0"/>
        <w:kinsoku/>
        <w:wordWrap/>
        <w:overflowPunct/>
        <w:topLinePunct w:val="0"/>
        <w:autoSpaceDE/>
        <w:autoSpaceDN/>
        <w:bidi w:val="0"/>
        <w:adjustRightInd/>
        <w:spacing w:line="540" w:lineRule="exact"/>
        <w:ind w:left="0" w:leftChars="0" w:right="0" w:rightChars="0" w:firstLine="602" w:firstLineChars="200"/>
        <w:textAlignment w:val="auto"/>
        <w:rPr>
          <w:rFonts w:ascii="仿宋_GB2312"/>
          <w:b/>
          <w:bCs/>
          <w:szCs w:val="32"/>
        </w:rPr>
      </w:pPr>
      <w:r>
        <w:rPr>
          <w:rFonts w:hint="eastAsia" w:ascii="仿宋_GB2312"/>
          <w:b/>
          <w:bCs/>
          <w:szCs w:val="32"/>
        </w:rPr>
        <w:t>1.产出指标完成情况分析。</w:t>
      </w:r>
    </w:p>
    <w:p>
      <w:pPr>
        <w:keepNext w:val="0"/>
        <w:keepLines w:val="0"/>
        <w:pageBreakBefore w:val="0"/>
        <w:kinsoku/>
        <w:wordWrap/>
        <w:overflowPunct/>
        <w:topLinePunct w:val="0"/>
        <w:autoSpaceDE/>
        <w:autoSpaceDN/>
        <w:bidi w:val="0"/>
        <w:adjustRightInd/>
        <w:spacing w:line="540" w:lineRule="exact"/>
        <w:ind w:left="0" w:leftChars="0" w:right="0" w:rightChars="0" w:firstLine="60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szCs w:val="32"/>
        </w:rPr>
        <w:t>（1）</w:t>
      </w:r>
      <w:r>
        <w:rPr>
          <w:rFonts w:hint="eastAsia" w:ascii="仿宋_GB2312"/>
          <w:b/>
          <w:bCs/>
          <w:szCs w:val="32"/>
        </w:rPr>
        <w:t>数量指标。</w:t>
      </w:r>
      <w:r>
        <w:rPr>
          <w:rFonts w:hint="eastAsia" w:ascii="仿宋_GB2312"/>
          <w:szCs w:val="32"/>
          <w:lang w:val="en-US" w:eastAsia="zh-CN"/>
        </w:rPr>
        <w:t>按照政协工作计划安排，有序完成以下工作：1.全面推进委员联系界别群众工作；2.</w:t>
      </w:r>
      <w:r>
        <w:rPr>
          <w:rFonts w:hint="eastAsia" w:ascii="仿宋_GB2312" w:hAnsi="仿宋_GB2312" w:eastAsia="仿宋_GB2312" w:cs="仿宋_GB2312"/>
          <w:color w:val="auto"/>
          <w:kern w:val="2"/>
          <w:sz w:val="32"/>
          <w:szCs w:val="32"/>
          <w:lang w:val="en-US" w:eastAsia="zh-CN" w:bidi="ar-SA"/>
        </w:rPr>
        <w:t>有序推进史料征集编纂工作；3.持续推进专项民主监督；4</w:t>
      </w:r>
      <w:r>
        <w:rPr>
          <w:rFonts w:hint="eastAsia" w:ascii="仿宋_GB2312"/>
          <w:szCs w:val="32"/>
          <w:lang w:val="en-US" w:eastAsia="zh-CN"/>
        </w:rPr>
        <w:t>.深化提案办理协商5.认真开展课题调研。</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leftChars="0" w:right="0" w:rightChars="0"/>
        <w:jc w:val="both"/>
        <w:textAlignment w:val="auto"/>
        <w:outlineLvl w:val="9"/>
        <w:rPr>
          <w:rFonts w:ascii="仿宋_GB2312"/>
          <w:szCs w:val="32"/>
        </w:rPr>
      </w:pPr>
      <w:r>
        <w:rPr>
          <w:rFonts w:hint="eastAsia" w:ascii="仿宋_GB2312" w:cs="Times New Roman"/>
          <w:kern w:val="2"/>
          <w:sz w:val="30"/>
          <w:szCs w:val="32"/>
          <w:lang w:val="en-US" w:eastAsia="zh-CN" w:bidi="ar-SA"/>
        </w:rPr>
        <w:t xml:space="preserve">   </w:t>
      </w:r>
      <w:r>
        <w:rPr>
          <w:rFonts w:hint="eastAsia" w:ascii="仿宋_GB2312" w:hAnsi="Times New Roman" w:eastAsia="仿宋_GB2312" w:cs="Times New Roman"/>
          <w:b/>
          <w:bCs/>
          <w:kern w:val="2"/>
          <w:sz w:val="30"/>
          <w:szCs w:val="32"/>
          <w:lang w:val="en-US" w:eastAsia="zh-CN" w:bidi="ar-SA"/>
        </w:rPr>
        <w:t>（2）质量指标。</w:t>
      </w:r>
      <w:r>
        <w:rPr>
          <w:rFonts w:hint="eastAsia" w:ascii="仿宋_GB2312" w:cs="Times New Roman"/>
          <w:b/>
          <w:bCs/>
          <w:kern w:val="2"/>
          <w:sz w:val="30"/>
          <w:szCs w:val="32"/>
          <w:lang w:val="en-US" w:eastAsia="zh-CN" w:bidi="ar-SA"/>
        </w:rPr>
        <w:t>完成年度工作计划，</w:t>
      </w:r>
      <w:r>
        <w:rPr>
          <w:rFonts w:hint="eastAsia" w:ascii="仿宋_GB2312" w:hAnsi="仿宋_GB2312" w:eastAsia="仿宋_GB2312" w:cs="Times New Roman"/>
          <w:color w:val="auto"/>
          <w:kern w:val="2"/>
          <w:sz w:val="32"/>
          <w:szCs w:val="32"/>
          <w:lang w:val="en-US" w:eastAsia="zh-CN" w:bidi="ar-SA"/>
        </w:rPr>
        <w:t>项目完成100%，效益明显。</w:t>
      </w:r>
      <w:r>
        <w:rPr>
          <w:rFonts w:hint="eastAsia" w:ascii="仿宋_GB2312" w:hAnsi="仿宋_GB2312" w:eastAsia="仿宋_GB2312" w:cs="Times New Roman"/>
          <w:b/>
          <w:bCs/>
          <w:color w:val="auto"/>
          <w:kern w:val="2"/>
          <w:sz w:val="32"/>
          <w:szCs w:val="32"/>
          <w:lang w:val="en-US" w:eastAsia="zh-CN" w:bidi="ar-SA"/>
        </w:rPr>
        <w:t>一是</w:t>
      </w:r>
      <w:r>
        <w:rPr>
          <w:rFonts w:hint="eastAsia" w:ascii="仿宋_GB2312" w:hAnsi="仿宋_GB2312" w:eastAsia="仿宋_GB2312" w:cs="Times New Roman"/>
          <w:color w:val="auto"/>
          <w:kern w:val="2"/>
          <w:sz w:val="32"/>
          <w:szCs w:val="32"/>
          <w:lang w:val="en-US" w:eastAsia="zh-CN" w:bidi="ar-SA"/>
        </w:rPr>
        <w:t>相关专委会组织开展</w:t>
      </w:r>
      <w:r>
        <w:rPr>
          <w:rFonts w:hint="eastAsia" w:ascii="仿宋_GB2312" w:hAnsi="仿宋_GB2312" w:cs="Times New Roman"/>
          <w:color w:val="auto"/>
          <w:kern w:val="2"/>
          <w:sz w:val="32"/>
          <w:szCs w:val="32"/>
          <w:lang w:val="en-US" w:eastAsia="zh-CN" w:bidi="ar-SA"/>
        </w:rPr>
        <w:t>“五指山市油茶产业现状及对策”“关于建强五指山市乡村教师队伍的建议”</w:t>
      </w:r>
      <w:r>
        <w:rPr>
          <w:rFonts w:hint="eastAsia" w:ascii="仿宋_GB2312" w:hAnsi="仿宋_GB2312" w:eastAsia="仿宋_GB2312" w:cs="Times New Roman"/>
          <w:color w:val="auto"/>
          <w:kern w:val="2"/>
          <w:sz w:val="32"/>
          <w:szCs w:val="32"/>
          <w:lang w:val="en-US" w:eastAsia="zh-CN" w:bidi="ar-SA"/>
        </w:rPr>
        <w:t>等4个课题</w:t>
      </w:r>
      <w:r>
        <w:rPr>
          <w:rFonts w:hint="default" w:ascii="仿宋_GB2312" w:hAnsi="仿宋_GB2312" w:eastAsia="仿宋_GB2312" w:cs="Times New Roman"/>
          <w:color w:val="auto"/>
          <w:kern w:val="2"/>
          <w:sz w:val="32"/>
          <w:szCs w:val="32"/>
          <w:lang w:val="en-US" w:eastAsia="zh-CN" w:bidi="ar-SA"/>
        </w:rPr>
        <w:t>调研</w:t>
      </w:r>
      <w:r>
        <w:rPr>
          <w:rFonts w:hint="eastAsia" w:ascii="仿宋_GB2312" w:hAnsi="仿宋_GB2312" w:eastAsia="仿宋_GB2312" w:cs="Times New Roman"/>
          <w:color w:val="auto"/>
          <w:kern w:val="2"/>
          <w:sz w:val="32"/>
          <w:szCs w:val="32"/>
          <w:lang w:val="en-US" w:eastAsia="zh-CN" w:bidi="ar-SA"/>
        </w:rPr>
        <w:t>，已完成市内外调研，并形成调研报告；</w:t>
      </w:r>
      <w:r>
        <w:rPr>
          <w:rFonts w:hint="eastAsia" w:ascii="仿宋_GB2312" w:hAnsi="仿宋_GB2312" w:eastAsia="仿宋_GB2312" w:cs="Times New Roman"/>
          <w:b/>
          <w:bCs/>
          <w:color w:val="auto"/>
          <w:kern w:val="2"/>
          <w:sz w:val="32"/>
          <w:szCs w:val="32"/>
          <w:lang w:val="en-US" w:eastAsia="zh-CN" w:bidi="ar-SA"/>
        </w:rPr>
        <w:t>二是</w:t>
      </w:r>
      <w:r>
        <w:rPr>
          <w:rFonts w:hint="eastAsia" w:ascii="仿宋_GB2312" w:hAnsi="仿宋_GB2312" w:eastAsia="仿宋_GB2312" w:cs="仿宋_GB2312"/>
          <w:color w:val="auto"/>
          <w:sz w:val="32"/>
          <w:szCs w:val="32"/>
          <w:lang w:val="en-US" w:eastAsia="zh-CN"/>
        </w:rPr>
        <w:t>在全市</w:t>
      </w:r>
      <w:r>
        <w:rPr>
          <w:rFonts w:hint="eastAsia" w:ascii="仿宋_GB2312" w:hAnsi="仿宋_GB2312" w:cs="仿宋_GB2312"/>
          <w:color w:val="auto"/>
          <w:sz w:val="32"/>
          <w:szCs w:val="32"/>
          <w:lang w:val="en-US" w:eastAsia="zh-CN"/>
        </w:rPr>
        <w:t>相关单位、各民主党派和委员企业</w:t>
      </w:r>
      <w:r>
        <w:rPr>
          <w:rFonts w:hint="eastAsia" w:ascii="仿宋_GB2312" w:hAnsi="仿宋_GB2312" w:eastAsia="仿宋_GB2312" w:cs="仿宋_GB2312"/>
          <w:color w:val="auto"/>
          <w:kern w:val="2"/>
          <w:sz w:val="32"/>
          <w:szCs w:val="32"/>
          <w:lang w:val="en-US" w:eastAsia="zh-CN" w:bidi="ar-SA"/>
        </w:rPr>
        <w:t>成立27个委员联系界别群众工作站，全覆盖22个界别共141名政协委员，并明确了各工作站界别召集人、进站委员和联络员等人员安排，以及委员联系界别群众工作站职责</w:t>
      </w:r>
      <w:r>
        <w:rPr>
          <w:rFonts w:hint="eastAsia" w:ascii="仿宋_GB2312" w:hAnsi="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同时，做好委员联系界别群众工作站与基层协商民主和委员履职工作站的衔接工作</w:t>
      </w:r>
      <w:r>
        <w:rPr>
          <w:rFonts w:hint="eastAsia" w:ascii="仿宋_GB2312" w:hAnsi="仿宋_GB2312" w:cs="仿宋_GB2312"/>
          <w:color w:val="auto"/>
          <w:kern w:val="2"/>
          <w:sz w:val="32"/>
          <w:szCs w:val="32"/>
          <w:lang w:val="en-US" w:eastAsia="zh-CN" w:bidi="ar-SA"/>
        </w:rPr>
        <w:t>。</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bCs w:val="0"/>
          <w:sz w:val="32"/>
          <w:szCs w:val="32"/>
          <w:lang w:val="en-US" w:eastAsia="zh-CN"/>
        </w:rPr>
        <w:t>市政协五届二次会议期间共收到提案110件，其中立案交办103件，</w:t>
      </w:r>
      <w:r>
        <w:rPr>
          <w:rFonts w:hint="eastAsia" w:ascii="仿宋_GB2312" w:hAnsi="仿宋_GB2312" w:eastAsia="仿宋_GB2312" w:cs="仿宋_GB2312"/>
          <w:b w:val="0"/>
          <w:bCs w:val="0"/>
          <w:color w:val="auto"/>
          <w:sz w:val="32"/>
          <w:szCs w:val="32"/>
          <w:lang w:val="en-US" w:eastAsia="zh-CN"/>
        </w:rPr>
        <w:t>19件被列为重点提案，均已全部办复，委员基本满意和满意率达100%</w:t>
      </w:r>
      <w:r>
        <w:rPr>
          <w:rFonts w:hint="eastAsia" w:ascii="仿宋_GB2312" w:hAnsi="仿宋_GB2312" w:eastAsia="仿宋_GB2312" w:cs="仿宋_GB2312"/>
          <w:b w:val="0"/>
          <w:bCs w:val="0"/>
          <w:sz w:val="32"/>
          <w:szCs w:val="32"/>
          <w:lang w:val="en-US" w:eastAsia="zh-CN"/>
        </w:rPr>
        <w:t>。走访提案承办重点单位，开展“回头看”跟踪督办，提案办理质量明显提升。</w:t>
      </w:r>
      <w:r>
        <w:rPr>
          <w:rFonts w:hint="eastAsia" w:ascii="仿宋_GB2312" w:hAnsi="仿宋_GB2312" w:eastAsia="仿宋_GB2312" w:cs="仿宋_GB2312"/>
          <w:color w:val="auto"/>
          <w:sz w:val="32"/>
          <w:szCs w:val="32"/>
          <w:lang w:val="en-US" w:eastAsia="zh-CN"/>
        </w:rPr>
        <w:t>围绕我市营商环境建设深入开展协商式监督，提出意见建议12条，得到有关部门认真采纳落实。围绕巩固国家卫生城市工作开展督查并督促解决短板问题60多个。</w:t>
      </w:r>
      <w:r>
        <w:rPr>
          <w:rFonts w:hint="eastAsia" w:ascii="仿宋_GB2312" w:hAnsi="仿宋_GB2312" w:eastAsia="仿宋_GB2312" w:cs="仿宋_GB2312"/>
          <w:b w:val="0"/>
          <w:bCs w:val="0"/>
          <w:sz w:val="32"/>
          <w:szCs w:val="32"/>
          <w:lang w:val="en-US" w:eastAsia="zh-CN"/>
        </w:rPr>
        <w:t>选派政治素质高、社会责任心强的15名政协委员担任人民法院特约监督员、监察委员会特约监察员、廉洁征兵监督员、营商环境体验员，53人次参与司法旁听、民主评议、听证会等监督活动，助力职能部门改进作风、提升效能</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bCs/>
          <w:color w:val="auto"/>
          <w:sz w:val="32"/>
          <w:szCs w:val="32"/>
          <w:lang w:val="en-US" w:eastAsia="zh-CN"/>
        </w:rPr>
        <w:t>四是</w:t>
      </w:r>
      <w:r>
        <w:rPr>
          <w:rFonts w:hint="eastAsia" w:ascii="仿宋_GB2312" w:hAnsi="仿宋_GB2312" w:eastAsia="仿宋_GB2312" w:cs="仿宋_GB2312"/>
          <w:color w:val="auto"/>
          <w:sz w:val="32"/>
          <w:szCs w:val="32"/>
          <w:lang w:val="en-US" w:eastAsia="zh-CN"/>
        </w:rPr>
        <w:t>市政协五届一次会议以来共收到提案110件，经审查，立案104件。通过多种形式督办催办，104件提案已全部办复，委员满意度100%，为推动经济社会发展发挥积极作用。</w:t>
      </w:r>
      <w:r>
        <w:rPr>
          <w:rFonts w:hint="eastAsia" w:ascii="仿宋_GB2312" w:hAnsi="仿宋_GB2312" w:eastAsia="仿宋_GB2312" w:cs="仿宋_GB2312"/>
          <w:b/>
          <w:bCs/>
          <w:color w:val="auto"/>
          <w:sz w:val="32"/>
          <w:szCs w:val="32"/>
          <w:lang w:val="en-US" w:eastAsia="zh-CN"/>
        </w:rPr>
        <w:t>五是</w:t>
      </w:r>
      <w:r>
        <w:rPr>
          <w:rFonts w:hint="eastAsia" w:ascii="仿宋_GB2312" w:hAnsi="仿宋_GB2312" w:eastAsia="仿宋_GB2312" w:cs="仿宋_GB2312"/>
          <w:color w:val="auto"/>
          <w:kern w:val="2"/>
          <w:sz w:val="32"/>
          <w:szCs w:val="32"/>
          <w:lang w:val="en-US" w:eastAsia="zh-CN" w:bidi="ar-SA"/>
        </w:rPr>
        <w:t>完成《口述非遗》一书</w:t>
      </w:r>
      <w:r>
        <w:rPr>
          <w:rFonts w:hint="eastAsia" w:ascii="仿宋_GB2312" w:hAnsi="仿宋_GB2312" w:cs="仿宋_GB2312"/>
          <w:color w:val="auto"/>
          <w:kern w:val="2"/>
          <w:sz w:val="32"/>
          <w:szCs w:val="32"/>
          <w:lang w:val="en-US" w:eastAsia="zh-CN" w:bidi="ar-SA"/>
        </w:rPr>
        <w:t>编撰，已安排印刷</w:t>
      </w:r>
      <w:r>
        <w:rPr>
          <w:rFonts w:hint="eastAsia" w:ascii="仿宋_GB2312" w:hAnsi="仿宋_GB2312" w:eastAsia="仿宋_GB2312" w:cs="仿宋_GB2312"/>
          <w:color w:val="auto"/>
          <w:kern w:val="2"/>
          <w:sz w:val="32"/>
          <w:szCs w:val="32"/>
          <w:lang w:val="en-US" w:eastAsia="zh-CN" w:bidi="ar-SA"/>
        </w:rPr>
        <w:t>。</w:t>
      </w:r>
    </w:p>
    <w:p>
      <w:pPr>
        <w:keepNext w:val="0"/>
        <w:keepLines w:val="0"/>
        <w:pageBreakBefore w:val="0"/>
        <w:kinsoku/>
        <w:wordWrap/>
        <w:overflowPunct/>
        <w:topLinePunct w:val="0"/>
        <w:autoSpaceDE/>
        <w:autoSpaceDN/>
        <w:bidi w:val="0"/>
        <w:adjustRightInd/>
        <w:spacing w:line="540" w:lineRule="exact"/>
        <w:ind w:left="0" w:leftChars="0" w:right="0" w:rightChars="0" w:firstLine="600" w:firstLineChars="200"/>
        <w:textAlignment w:val="auto"/>
        <w:rPr>
          <w:rFonts w:ascii="仿宋_GB2312"/>
          <w:szCs w:val="32"/>
        </w:rPr>
      </w:pPr>
      <w:r>
        <w:rPr>
          <w:rFonts w:hint="eastAsia" w:ascii="仿宋_GB2312"/>
          <w:szCs w:val="32"/>
        </w:rPr>
        <w:t>（3）时效指标。</w:t>
      </w:r>
      <w:r>
        <w:rPr>
          <w:rFonts w:hint="eastAsia" w:ascii="仿宋_GB2312"/>
          <w:szCs w:val="32"/>
          <w:lang w:val="en-US" w:eastAsia="zh-CN"/>
        </w:rPr>
        <w:t>该项目无涉及该项指标</w:t>
      </w:r>
    </w:p>
    <w:p>
      <w:pPr>
        <w:keepNext w:val="0"/>
        <w:keepLines w:val="0"/>
        <w:pageBreakBefore w:val="0"/>
        <w:kinsoku/>
        <w:wordWrap/>
        <w:overflowPunct/>
        <w:topLinePunct w:val="0"/>
        <w:autoSpaceDE/>
        <w:autoSpaceDN/>
        <w:bidi w:val="0"/>
        <w:adjustRightInd/>
        <w:spacing w:line="540" w:lineRule="exact"/>
        <w:ind w:left="0" w:leftChars="0" w:right="0" w:rightChars="0" w:firstLine="600" w:firstLineChars="200"/>
        <w:textAlignment w:val="auto"/>
        <w:rPr>
          <w:rFonts w:ascii="仿宋_GB2312"/>
          <w:szCs w:val="32"/>
        </w:rPr>
      </w:pPr>
      <w:r>
        <w:rPr>
          <w:rFonts w:hint="eastAsia" w:ascii="仿宋_GB2312"/>
          <w:szCs w:val="32"/>
        </w:rPr>
        <w:t>（4）成本指标。</w:t>
      </w:r>
      <w:r>
        <w:rPr>
          <w:rFonts w:hint="eastAsia" w:ascii="仿宋_GB2312"/>
          <w:szCs w:val="32"/>
          <w:lang w:val="en-US" w:eastAsia="zh-CN"/>
        </w:rPr>
        <w:t>该项目无涉及该项指标</w:t>
      </w:r>
    </w:p>
    <w:p>
      <w:pPr>
        <w:keepNext w:val="0"/>
        <w:keepLines w:val="0"/>
        <w:pageBreakBefore w:val="0"/>
        <w:kinsoku/>
        <w:wordWrap/>
        <w:overflowPunct/>
        <w:topLinePunct w:val="0"/>
        <w:autoSpaceDE/>
        <w:autoSpaceDN/>
        <w:bidi w:val="0"/>
        <w:adjustRightInd/>
        <w:spacing w:line="540" w:lineRule="exact"/>
        <w:ind w:left="0" w:leftChars="0" w:right="0" w:rightChars="0" w:firstLine="602" w:firstLineChars="200"/>
        <w:textAlignment w:val="auto"/>
        <w:rPr>
          <w:rFonts w:hint="eastAsia" w:ascii="仿宋_GB2312"/>
          <w:b/>
          <w:bCs/>
          <w:szCs w:val="32"/>
        </w:rPr>
      </w:pPr>
      <w:r>
        <w:rPr>
          <w:rFonts w:hint="eastAsia" w:ascii="仿宋_GB2312"/>
          <w:b/>
          <w:bCs/>
          <w:szCs w:val="32"/>
        </w:rPr>
        <w:t>2.效益指标完成情况分析。</w:t>
      </w:r>
    </w:p>
    <w:p>
      <w:pPr>
        <w:keepNext w:val="0"/>
        <w:keepLines w:val="0"/>
        <w:pageBreakBefore w:val="0"/>
        <w:kinsoku/>
        <w:wordWrap/>
        <w:overflowPunct/>
        <w:topLinePunct w:val="0"/>
        <w:autoSpaceDE/>
        <w:autoSpaceDN/>
        <w:bidi w:val="0"/>
        <w:adjustRightInd/>
        <w:spacing w:line="540" w:lineRule="exact"/>
        <w:ind w:left="0" w:leftChars="0" w:right="0" w:rightChars="0" w:firstLine="640" w:firstLineChars="200"/>
        <w:textAlignment w:val="auto"/>
        <w:rPr>
          <w:rFonts w:hint="eastAsia" w:ascii="仿宋_GB2312" w:cs="Times New Roman"/>
          <w:b w:val="0"/>
          <w:bCs w:val="0"/>
          <w:kern w:val="2"/>
          <w:sz w:val="32"/>
          <w:szCs w:val="32"/>
          <w:lang w:val="en-US" w:eastAsia="zh-CN" w:bidi="ar-SA"/>
        </w:rPr>
      </w:pPr>
      <w:r>
        <w:rPr>
          <w:rFonts w:hint="eastAsia" w:ascii="仿宋_GB2312"/>
          <w:b w:val="0"/>
          <w:bCs w:val="0"/>
          <w:sz w:val="32"/>
          <w:szCs w:val="32"/>
          <w:lang w:eastAsia="zh-CN"/>
        </w:rPr>
        <w:t>（</w:t>
      </w:r>
      <w:r>
        <w:rPr>
          <w:rFonts w:hint="eastAsia" w:ascii="仿宋_GB2312"/>
          <w:b w:val="0"/>
          <w:bCs w:val="0"/>
          <w:sz w:val="32"/>
          <w:szCs w:val="32"/>
          <w:lang w:val="en-US" w:eastAsia="zh-CN"/>
        </w:rPr>
        <w:t>1</w:t>
      </w:r>
      <w:r>
        <w:rPr>
          <w:rFonts w:hint="eastAsia" w:ascii="仿宋_GB2312"/>
          <w:b w:val="0"/>
          <w:bCs w:val="0"/>
          <w:sz w:val="32"/>
          <w:szCs w:val="32"/>
          <w:lang w:eastAsia="zh-CN"/>
        </w:rPr>
        <w:t>）</w:t>
      </w:r>
      <w:r>
        <w:rPr>
          <w:rFonts w:hint="eastAsia" w:ascii="仿宋_GB2312" w:cs="Times New Roman"/>
          <w:b w:val="0"/>
          <w:bCs w:val="0"/>
          <w:kern w:val="2"/>
          <w:sz w:val="32"/>
          <w:szCs w:val="32"/>
          <w:lang w:val="en-US" w:eastAsia="zh-CN" w:bidi="ar-SA"/>
        </w:rPr>
        <w:t>经济效益。</w:t>
      </w:r>
      <w:r>
        <w:rPr>
          <w:rFonts w:hint="eastAsia" w:ascii="仿宋_GB2312"/>
          <w:b w:val="0"/>
          <w:bCs w:val="0"/>
          <w:sz w:val="32"/>
          <w:szCs w:val="32"/>
          <w:lang w:val="en-US" w:eastAsia="zh-CN"/>
        </w:rPr>
        <w:t>该项目无涉及该项指标</w:t>
      </w:r>
    </w:p>
    <w:p>
      <w:pPr>
        <w:keepNext w:val="0"/>
        <w:keepLines w:val="0"/>
        <w:pageBreakBefore w:val="0"/>
        <w:numPr>
          <w:numId w:val="0"/>
        </w:numPr>
        <w:kinsoku/>
        <w:wordWrap/>
        <w:overflowPunct/>
        <w:topLinePunct w:val="0"/>
        <w:autoSpaceDE/>
        <w:autoSpaceDN/>
        <w:bidi w:val="0"/>
        <w:adjustRightInd/>
        <w:spacing w:line="540" w:lineRule="exact"/>
        <w:ind w:right="0" w:rightChars="0" w:firstLine="640" w:firstLineChars="200"/>
        <w:textAlignment w:val="auto"/>
        <w:rPr>
          <w:rFonts w:hint="eastAsia" w:ascii="仿宋_GB2312" w:hAnsi="仿宋_GB2312" w:cs="仿宋_GB2312"/>
          <w:b w:val="0"/>
          <w:bCs w:val="0"/>
          <w:color w:val="auto"/>
          <w:spacing w:val="0"/>
          <w:kern w:val="0"/>
          <w:sz w:val="32"/>
          <w:szCs w:val="32"/>
          <w:shd w:val="clear" w:color="auto" w:fill="FFFFFF"/>
          <w:lang w:val="en-US" w:eastAsia="zh-CN" w:bidi="ar-SA"/>
        </w:rPr>
      </w:pPr>
      <w:r>
        <w:rPr>
          <w:rFonts w:hint="eastAsia" w:ascii="仿宋_GB2312"/>
          <w:b w:val="0"/>
          <w:bCs w:val="0"/>
          <w:sz w:val="32"/>
          <w:szCs w:val="32"/>
          <w:lang w:eastAsia="zh-CN"/>
        </w:rPr>
        <w:t>（</w:t>
      </w:r>
      <w:r>
        <w:rPr>
          <w:rFonts w:hint="eastAsia" w:ascii="仿宋_GB2312"/>
          <w:b w:val="0"/>
          <w:bCs w:val="0"/>
          <w:sz w:val="32"/>
          <w:szCs w:val="32"/>
          <w:lang w:val="en-US" w:eastAsia="zh-CN"/>
        </w:rPr>
        <w:t>2</w:t>
      </w:r>
      <w:r>
        <w:rPr>
          <w:rFonts w:hint="eastAsia" w:ascii="仿宋_GB2312"/>
          <w:b w:val="0"/>
          <w:bCs w:val="0"/>
          <w:sz w:val="32"/>
          <w:szCs w:val="32"/>
          <w:lang w:eastAsia="zh-CN"/>
        </w:rPr>
        <w:t>）</w:t>
      </w:r>
      <w:r>
        <w:rPr>
          <w:rFonts w:hint="eastAsia" w:ascii="仿宋_GB2312"/>
          <w:b w:val="0"/>
          <w:bCs w:val="0"/>
          <w:sz w:val="32"/>
          <w:szCs w:val="32"/>
        </w:rPr>
        <w:t>社会效益。</w:t>
      </w:r>
      <w:r>
        <w:rPr>
          <w:rFonts w:hint="eastAsia" w:ascii="仿宋_GB2312" w:hAnsi="仿宋_GB2312" w:cs="仿宋_GB2312"/>
          <w:b w:val="0"/>
          <w:bCs w:val="0"/>
          <w:color w:val="auto"/>
          <w:spacing w:val="0"/>
          <w:kern w:val="0"/>
          <w:sz w:val="32"/>
          <w:szCs w:val="32"/>
          <w:shd w:val="clear" w:color="auto" w:fill="FFFFFF"/>
          <w:lang w:val="en-US" w:eastAsia="zh-CN" w:bidi="ar-SA"/>
        </w:rPr>
        <w:t>参政议政工作经费</w:t>
      </w:r>
      <w:r>
        <w:rPr>
          <w:rFonts w:hint="default" w:ascii="仿宋_GB2312" w:hAnsi="仿宋_GB2312" w:eastAsia="仿宋_GB2312" w:cs="仿宋_GB2312"/>
          <w:b w:val="0"/>
          <w:bCs w:val="0"/>
          <w:color w:val="auto"/>
          <w:spacing w:val="0"/>
          <w:kern w:val="0"/>
          <w:sz w:val="32"/>
          <w:szCs w:val="32"/>
          <w:shd w:val="clear" w:color="auto" w:fill="FFFFFF"/>
          <w:lang w:val="en-US" w:eastAsia="zh-CN" w:bidi="ar-SA"/>
        </w:rPr>
        <w:t>属单位确定的经常性项目，</w:t>
      </w:r>
      <w:r>
        <w:rPr>
          <w:rFonts w:ascii="仿宋_GB2312" w:hAnsi="仿宋" w:eastAsia="仿宋_GB2312" w:cs="仿宋_GB2312"/>
          <w:b w:val="0"/>
          <w:bCs w:val="0"/>
          <w:i w:val="0"/>
          <w:caps w:val="0"/>
          <w:color w:val="4C5157"/>
          <w:spacing w:val="0"/>
          <w:sz w:val="32"/>
          <w:szCs w:val="32"/>
          <w:u w:val="none"/>
          <w:shd w:val="clear" w:fill="FFFFFF"/>
        </w:rPr>
        <w:t>2</w:t>
      </w:r>
      <w:r>
        <w:rPr>
          <w:rFonts w:hint="default" w:ascii="仿宋_GB2312" w:hAnsi="仿宋_GB2312" w:eastAsia="仿宋_GB2312" w:cs="仿宋_GB2312"/>
          <w:b w:val="0"/>
          <w:bCs w:val="0"/>
          <w:color w:val="auto"/>
          <w:spacing w:val="0"/>
          <w:kern w:val="0"/>
          <w:sz w:val="32"/>
          <w:szCs w:val="32"/>
          <w:shd w:val="clear" w:color="auto" w:fill="FFFFFF"/>
          <w:lang w:val="en-US" w:eastAsia="zh-CN" w:bidi="ar-SA"/>
        </w:rPr>
        <w:t>02</w:t>
      </w:r>
      <w:r>
        <w:rPr>
          <w:rFonts w:hint="eastAsia" w:ascii="仿宋_GB2312" w:hAnsi="仿宋_GB2312" w:cs="仿宋_GB2312"/>
          <w:b w:val="0"/>
          <w:bCs w:val="0"/>
          <w:color w:val="auto"/>
          <w:spacing w:val="0"/>
          <w:kern w:val="0"/>
          <w:sz w:val="32"/>
          <w:szCs w:val="32"/>
          <w:shd w:val="clear" w:color="auto" w:fill="FFFFFF"/>
          <w:lang w:val="en-US" w:eastAsia="zh-CN" w:bidi="ar-SA"/>
        </w:rPr>
        <w:t>3</w:t>
      </w:r>
      <w:r>
        <w:rPr>
          <w:rFonts w:hint="default" w:ascii="仿宋_GB2312" w:hAnsi="仿宋_GB2312" w:eastAsia="仿宋_GB2312" w:cs="仿宋_GB2312"/>
          <w:b w:val="0"/>
          <w:bCs w:val="0"/>
          <w:color w:val="auto"/>
          <w:spacing w:val="0"/>
          <w:kern w:val="0"/>
          <w:sz w:val="32"/>
          <w:szCs w:val="32"/>
          <w:shd w:val="clear" w:color="auto" w:fill="FFFFFF"/>
          <w:lang w:val="en-US" w:eastAsia="zh-CN" w:bidi="ar-SA"/>
        </w:rPr>
        <w:t>年市财政</w:t>
      </w:r>
      <w:r>
        <w:rPr>
          <w:rFonts w:hint="eastAsia" w:ascii="仿宋_GB2312" w:hAnsi="仿宋_GB2312" w:cs="仿宋_GB2312"/>
          <w:b w:val="0"/>
          <w:bCs w:val="0"/>
          <w:color w:val="auto"/>
          <w:spacing w:val="0"/>
          <w:kern w:val="0"/>
          <w:sz w:val="32"/>
          <w:szCs w:val="32"/>
          <w:shd w:val="clear" w:color="auto" w:fill="FFFFFF"/>
          <w:lang w:val="en-US" w:eastAsia="zh-CN" w:bidi="ar-SA"/>
        </w:rPr>
        <w:t>参政议政工作经费47.08</w:t>
      </w:r>
      <w:r>
        <w:rPr>
          <w:rFonts w:hint="default" w:ascii="仿宋_GB2312" w:hAnsi="仿宋_GB2312" w:eastAsia="仿宋_GB2312" w:cs="仿宋_GB2312"/>
          <w:b w:val="0"/>
          <w:bCs w:val="0"/>
          <w:color w:val="auto"/>
          <w:spacing w:val="0"/>
          <w:kern w:val="0"/>
          <w:sz w:val="32"/>
          <w:szCs w:val="32"/>
          <w:shd w:val="clear" w:color="auto" w:fill="FFFFFF"/>
          <w:lang w:val="en-US" w:eastAsia="zh-CN" w:bidi="ar-SA"/>
        </w:rPr>
        <w:t>万元，</w:t>
      </w:r>
      <w:r>
        <w:rPr>
          <w:rFonts w:hint="eastAsia" w:ascii="仿宋_GB2312" w:hAnsi="仿宋_GB2312" w:cs="仿宋_GB2312"/>
          <w:b w:val="0"/>
          <w:bCs w:val="0"/>
          <w:color w:val="auto"/>
          <w:spacing w:val="0"/>
          <w:kern w:val="0"/>
          <w:sz w:val="32"/>
          <w:szCs w:val="32"/>
          <w:shd w:val="clear" w:color="auto" w:fill="FFFFFF"/>
          <w:lang w:val="en-US" w:eastAsia="zh-CN" w:bidi="ar-SA"/>
        </w:rPr>
        <w:t>主要保障政协参政议政工作、</w:t>
      </w:r>
      <w:r>
        <w:rPr>
          <w:rFonts w:hint="eastAsia"/>
          <w:b w:val="0"/>
          <w:bCs w:val="0"/>
          <w:sz w:val="32"/>
          <w:szCs w:val="32"/>
        </w:rPr>
        <w:t>调研与信息收集</w:t>
      </w:r>
      <w:r>
        <w:rPr>
          <w:rFonts w:hint="eastAsia"/>
          <w:b w:val="0"/>
          <w:bCs w:val="0"/>
          <w:sz w:val="32"/>
          <w:szCs w:val="32"/>
          <w:lang w:eastAsia="zh-CN"/>
        </w:rPr>
        <w:t>、</w:t>
      </w:r>
      <w:r>
        <w:rPr>
          <w:rFonts w:hint="eastAsia"/>
          <w:b w:val="0"/>
          <w:bCs w:val="0"/>
          <w:sz w:val="32"/>
          <w:szCs w:val="32"/>
        </w:rPr>
        <w:t>提案督办</w:t>
      </w:r>
      <w:r>
        <w:rPr>
          <w:rFonts w:hint="eastAsia"/>
          <w:b w:val="0"/>
          <w:bCs w:val="0"/>
          <w:sz w:val="32"/>
          <w:szCs w:val="32"/>
          <w:lang w:eastAsia="zh-CN"/>
        </w:rPr>
        <w:t>、六个严禁两个推进、基层协商等工作</w:t>
      </w:r>
      <w:r>
        <w:rPr>
          <w:rFonts w:hint="eastAsia"/>
          <w:b w:val="0"/>
          <w:bCs w:val="0"/>
          <w:sz w:val="32"/>
          <w:szCs w:val="32"/>
          <w:lang w:val="en-US" w:eastAsia="zh-CN"/>
        </w:rPr>
        <w:t>顺利</w:t>
      </w:r>
      <w:r>
        <w:rPr>
          <w:rFonts w:hint="eastAsia" w:ascii="仿宋_GB2312" w:hAnsi="仿宋_GB2312" w:cs="仿宋_GB2312"/>
          <w:b w:val="0"/>
          <w:bCs w:val="0"/>
          <w:color w:val="auto"/>
          <w:spacing w:val="0"/>
          <w:kern w:val="0"/>
          <w:sz w:val="32"/>
          <w:szCs w:val="32"/>
          <w:shd w:val="clear" w:color="auto" w:fill="FFFFFF"/>
          <w:lang w:val="en-US" w:eastAsia="zh-CN" w:bidi="ar-SA"/>
        </w:rPr>
        <w:t>开展，认真履行参政议政职能，汇集广大政协委员的智慧和力量，积极为五指山市经济、社会发展建言献策。</w:t>
      </w:r>
    </w:p>
    <w:p>
      <w:pPr>
        <w:keepNext w:val="0"/>
        <w:keepLines w:val="0"/>
        <w:pageBreakBefore w:val="0"/>
        <w:kinsoku/>
        <w:wordWrap/>
        <w:overflowPunct/>
        <w:topLinePunct w:val="0"/>
        <w:autoSpaceDE/>
        <w:autoSpaceDN/>
        <w:bidi w:val="0"/>
        <w:adjustRightInd/>
        <w:spacing w:line="540" w:lineRule="exact"/>
        <w:ind w:left="0" w:leftChars="0" w:right="0" w:rightChars="0" w:firstLine="640" w:firstLineChars="200"/>
        <w:textAlignment w:val="auto"/>
        <w:rPr>
          <w:rFonts w:ascii="仿宋_GB2312"/>
          <w:b w:val="0"/>
          <w:bCs w:val="0"/>
          <w:sz w:val="32"/>
          <w:szCs w:val="32"/>
        </w:rPr>
      </w:pPr>
      <w:r>
        <w:rPr>
          <w:rFonts w:hint="eastAsia" w:ascii="仿宋_GB2312"/>
          <w:b w:val="0"/>
          <w:bCs w:val="0"/>
          <w:sz w:val="32"/>
          <w:szCs w:val="32"/>
        </w:rPr>
        <w:t>（3）生态效益。</w:t>
      </w:r>
      <w:r>
        <w:rPr>
          <w:rFonts w:hint="eastAsia" w:ascii="仿宋_GB2312"/>
          <w:b w:val="0"/>
          <w:bCs w:val="0"/>
          <w:sz w:val="32"/>
          <w:szCs w:val="32"/>
          <w:lang w:val="en-US" w:eastAsia="zh-CN"/>
        </w:rPr>
        <w:t>该项目无涉及该项指标</w:t>
      </w:r>
    </w:p>
    <w:p>
      <w:pPr>
        <w:keepNext w:val="0"/>
        <w:keepLines w:val="0"/>
        <w:pageBreakBefore w:val="0"/>
        <w:kinsoku/>
        <w:wordWrap/>
        <w:overflowPunct/>
        <w:topLinePunct w:val="0"/>
        <w:autoSpaceDE/>
        <w:autoSpaceDN/>
        <w:bidi w:val="0"/>
        <w:adjustRightInd/>
        <w:spacing w:line="540" w:lineRule="exact"/>
        <w:ind w:left="0" w:leftChars="0" w:right="0" w:rightChars="0" w:firstLine="640" w:firstLineChars="200"/>
        <w:textAlignment w:val="auto"/>
        <w:rPr>
          <w:rFonts w:ascii="仿宋_GB2312"/>
          <w:b w:val="0"/>
          <w:bCs w:val="0"/>
          <w:sz w:val="32"/>
          <w:szCs w:val="32"/>
        </w:rPr>
      </w:pPr>
      <w:r>
        <w:rPr>
          <w:rFonts w:hint="eastAsia" w:ascii="仿宋_GB2312"/>
          <w:b w:val="0"/>
          <w:bCs w:val="0"/>
          <w:sz w:val="32"/>
          <w:szCs w:val="32"/>
        </w:rPr>
        <w:t>（4）可持续影响。</w:t>
      </w:r>
      <w:r>
        <w:rPr>
          <w:rFonts w:hint="eastAsia" w:ascii="仿宋_GB2312"/>
          <w:b w:val="0"/>
          <w:bCs w:val="0"/>
          <w:sz w:val="32"/>
          <w:szCs w:val="32"/>
          <w:lang w:val="en-US" w:eastAsia="zh-CN"/>
        </w:rPr>
        <w:t>该项目无涉及该项指标</w:t>
      </w:r>
    </w:p>
    <w:p>
      <w:pPr>
        <w:keepNext w:val="0"/>
        <w:keepLines w:val="0"/>
        <w:pageBreakBefore w:val="0"/>
        <w:numPr>
          <w:ilvl w:val="0"/>
          <w:numId w:val="0"/>
        </w:numPr>
        <w:kinsoku/>
        <w:wordWrap/>
        <w:overflowPunct/>
        <w:topLinePunct w:val="0"/>
        <w:autoSpaceDE/>
        <w:autoSpaceDN/>
        <w:bidi w:val="0"/>
        <w:adjustRightInd/>
        <w:spacing w:line="540" w:lineRule="exact"/>
        <w:ind w:left="0" w:leftChars="0" w:right="0" w:rightChars="0" w:firstLine="600"/>
        <w:textAlignment w:val="auto"/>
        <w:rPr>
          <w:rFonts w:hint="eastAsia" w:ascii="仿宋_GB2312" w:hAnsi="Times New Roman" w:eastAsia="仿宋_GB2312" w:cs="Times New Roman"/>
          <w:b/>
          <w:bCs/>
          <w:kern w:val="2"/>
          <w:sz w:val="30"/>
          <w:szCs w:val="32"/>
          <w:lang w:val="en-US" w:eastAsia="zh-CN" w:bidi="ar-SA"/>
        </w:rPr>
      </w:pPr>
      <w:r>
        <w:rPr>
          <w:rFonts w:hint="eastAsia" w:ascii="仿宋_GB2312" w:hAnsi="Times New Roman" w:eastAsia="仿宋_GB2312" w:cs="Times New Roman"/>
          <w:b/>
          <w:bCs/>
          <w:kern w:val="2"/>
          <w:sz w:val="30"/>
          <w:szCs w:val="32"/>
          <w:lang w:val="en-US" w:eastAsia="zh-CN" w:bidi="ar-SA"/>
        </w:rPr>
        <w:t>3.满意度指标完成情况分析。</w:t>
      </w:r>
      <w:bookmarkStart w:id="0" w:name="_GoBack"/>
      <w:bookmarkEnd w:id="0"/>
    </w:p>
    <w:p>
      <w:pPr>
        <w:pStyle w:val="8"/>
        <w:keepNext w:val="0"/>
        <w:keepLines w:val="0"/>
        <w:pageBreakBefore w:val="0"/>
        <w:kinsoku/>
        <w:wordWrap/>
        <w:overflowPunct/>
        <w:topLinePunct w:val="0"/>
        <w:bidi w:val="0"/>
        <w:spacing w:line="540" w:lineRule="exact"/>
        <w:ind w:firstLine="600"/>
        <w:textAlignment w:val="auto"/>
        <w:rPr>
          <w:rFonts w:hint="eastAsia" w:ascii="仿宋_GB2312" w:hAnsi="Times New Roman" w:eastAsia="仿宋_GB2312" w:cs="Times New Roman"/>
          <w:kern w:val="2"/>
          <w:sz w:val="30"/>
          <w:szCs w:val="32"/>
          <w:lang w:val="en-US" w:eastAsia="zh-CN" w:bidi="ar-SA"/>
        </w:rPr>
      </w:pPr>
      <w:r>
        <w:rPr>
          <w:rFonts w:hint="eastAsia" w:ascii="仿宋_GB2312" w:hAnsi="Times New Roman" w:eastAsia="仿宋_GB2312" w:cs="Times New Roman"/>
          <w:kern w:val="2"/>
          <w:sz w:val="30"/>
          <w:szCs w:val="32"/>
          <w:lang w:val="en-US" w:eastAsia="zh-CN" w:bidi="ar-SA"/>
        </w:rPr>
        <w:t>政协在参政议政、建言献策、提案办理</w:t>
      </w:r>
      <w:r>
        <w:rPr>
          <w:rFonts w:hint="eastAsia" w:ascii="仿宋_GB2312" w:eastAsia="仿宋_GB2312" w:cs="Times New Roman"/>
          <w:kern w:val="2"/>
          <w:sz w:val="30"/>
          <w:szCs w:val="32"/>
          <w:lang w:val="en-US" w:eastAsia="zh-CN" w:bidi="ar-SA"/>
        </w:rPr>
        <w:t>、民主监督等</w:t>
      </w:r>
      <w:r>
        <w:rPr>
          <w:rFonts w:hint="eastAsia" w:ascii="仿宋_GB2312" w:hAnsi="Times New Roman" w:eastAsia="仿宋_GB2312" w:cs="Times New Roman"/>
          <w:kern w:val="2"/>
          <w:sz w:val="30"/>
          <w:szCs w:val="32"/>
          <w:lang w:val="en-US" w:eastAsia="zh-CN" w:bidi="ar-SA"/>
        </w:rPr>
        <w:t>方面</w:t>
      </w:r>
      <w:r>
        <w:rPr>
          <w:rFonts w:hint="eastAsia" w:ascii="仿宋_GB2312" w:eastAsia="仿宋_GB2312" w:cs="Times New Roman"/>
          <w:kern w:val="2"/>
          <w:sz w:val="30"/>
          <w:szCs w:val="32"/>
          <w:lang w:val="en-US" w:eastAsia="zh-CN" w:bidi="ar-SA"/>
        </w:rPr>
        <w:t>工作</w:t>
      </w:r>
      <w:r>
        <w:rPr>
          <w:rFonts w:hint="eastAsia" w:ascii="仿宋_GB2312" w:hAnsi="Times New Roman" w:eastAsia="仿宋_GB2312" w:cs="Times New Roman"/>
          <w:kern w:val="2"/>
          <w:sz w:val="30"/>
          <w:szCs w:val="32"/>
          <w:lang w:val="en-US" w:eastAsia="zh-CN" w:bidi="ar-SA"/>
        </w:rPr>
        <w:t>取得了不错成绩，受益群众普遍</w:t>
      </w:r>
      <w:r>
        <w:rPr>
          <w:rFonts w:hint="eastAsia" w:ascii="仿宋_GB2312" w:eastAsia="仿宋_GB2312" w:cs="Times New Roman"/>
          <w:kern w:val="2"/>
          <w:sz w:val="30"/>
          <w:szCs w:val="32"/>
          <w:lang w:val="en-US" w:eastAsia="zh-CN" w:bidi="ar-SA"/>
        </w:rPr>
        <w:t>非常</w:t>
      </w:r>
      <w:r>
        <w:rPr>
          <w:rFonts w:hint="eastAsia" w:ascii="仿宋_GB2312" w:hAnsi="Times New Roman" w:eastAsia="仿宋_GB2312" w:cs="Times New Roman"/>
          <w:kern w:val="2"/>
          <w:sz w:val="30"/>
          <w:szCs w:val="32"/>
          <w:lang w:val="en-US" w:eastAsia="zh-CN" w:bidi="ar-SA"/>
        </w:rPr>
        <w:t>满意。</w:t>
      </w:r>
    </w:p>
    <w:p>
      <w:pPr>
        <w:keepNext w:val="0"/>
        <w:keepLines w:val="0"/>
        <w:pageBreakBefore w:val="0"/>
        <w:kinsoku/>
        <w:wordWrap/>
        <w:overflowPunct/>
        <w:topLinePunct w:val="0"/>
        <w:autoSpaceDE/>
        <w:autoSpaceDN/>
        <w:bidi w:val="0"/>
        <w:adjustRightInd/>
        <w:spacing w:line="540" w:lineRule="exact"/>
        <w:ind w:left="0" w:leftChars="0" w:right="0" w:rightChars="0" w:firstLine="600" w:firstLineChars="200"/>
        <w:textAlignment w:val="auto"/>
        <w:rPr>
          <w:rFonts w:ascii="仿宋_GB2312"/>
          <w:szCs w:val="32"/>
        </w:rPr>
      </w:pPr>
      <w:r>
        <w:rPr>
          <w:rFonts w:hint="eastAsia" w:ascii="黑体" w:hAnsi="黑体" w:eastAsia="黑体" w:cs="黑体"/>
          <w:bCs/>
          <w:szCs w:val="32"/>
          <w:lang w:val="en-US" w:eastAsia="zh-CN"/>
        </w:rPr>
        <w:t>四</w:t>
      </w:r>
      <w:r>
        <w:rPr>
          <w:rFonts w:hint="eastAsia" w:ascii="黑体" w:hAnsi="黑体" w:eastAsia="黑体" w:cs="黑体"/>
          <w:bCs/>
          <w:szCs w:val="32"/>
        </w:rPr>
        <w:t>、偏离绩效目标的原因和下一步改进措施</w:t>
      </w:r>
    </w:p>
    <w:p>
      <w:pPr>
        <w:keepNext w:val="0"/>
        <w:keepLines w:val="0"/>
        <w:pageBreakBefore w:val="0"/>
        <w:kinsoku/>
        <w:wordWrap/>
        <w:overflowPunct/>
        <w:topLinePunct w:val="0"/>
        <w:autoSpaceDE/>
        <w:autoSpaceDN/>
        <w:bidi w:val="0"/>
        <w:adjustRightInd/>
        <w:spacing w:line="540" w:lineRule="exact"/>
        <w:ind w:left="0" w:leftChars="0" w:right="0" w:rightChars="0" w:firstLine="600" w:firstLineChars="200"/>
        <w:textAlignment w:val="auto"/>
        <w:rPr>
          <w:rFonts w:hint="eastAsia" w:ascii="仿宋_GB2312" w:hAnsi="Times New Roman" w:eastAsia="仿宋_GB2312" w:cs="Times New Roman"/>
          <w:kern w:val="2"/>
          <w:sz w:val="30"/>
          <w:szCs w:val="32"/>
          <w:lang w:val="en-US" w:eastAsia="zh-CN" w:bidi="ar-SA"/>
        </w:rPr>
      </w:pPr>
      <w:r>
        <w:rPr>
          <w:rFonts w:hint="eastAsia" w:ascii="仿宋_GB2312" w:hAnsi="Times New Roman" w:eastAsia="仿宋_GB2312" w:cs="Times New Roman"/>
          <w:kern w:val="2"/>
          <w:sz w:val="30"/>
          <w:szCs w:val="32"/>
          <w:lang w:val="en-US" w:eastAsia="zh-CN" w:bidi="ar-SA"/>
        </w:rPr>
        <w:t xml:space="preserve"> 项目绩效目标</w:t>
      </w:r>
      <w:r>
        <w:rPr>
          <w:rFonts w:hint="eastAsia" w:ascii="仿宋_GB2312" w:eastAsia="仿宋_GB2312" w:cs="Times New Roman"/>
          <w:kern w:val="2"/>
          <w:sz w:val="30"/>
          <w:szCs w:val="32"/>
          <w:lang w:val="en-US" w:eastAsia="zh-CN" w:bidi="ar-SA"/>
        </w:rPr>
        <w:t>基本达成预期指标</w:t>
      </w:r>
      <w:r>
        <w:rPr>
          <w:rFonts w:hint="eastAsia" w:ascii="仿宋_GB2312" w:hAnsi="Times New Roman" w:eastAsia="仿宋_GB2312" w:cs="Times New Roman"/>
          <w:kern w:val="2"/>
          <w:sz w:val="30"/>
          <w:szCs w:val="32"/>
          <w:lang w:val="en-US" w:eastAsia="zh-CN" w:bidi="ar-SA"/>
        </w:rPr>
        <w:t>。</w:t>
      </w:r>
    </w:p>
    <w:p>
      <w:pPr>
        <w:keepNext w:val="0"/>
        <w:keepLines w:val="0"/>
        <w:pageBreakBefore w:val="0"/>
        <w:numPr>
          <w:ilvl w:val="0"/>
          <w:numId w:val="0"/>
        </w:numPr>
        <w:kinsoku/>
        <w:wordWrap/>
        <w:overflowPunct/>
        <w:topLinePunct w:val="0"/>
        <w:autoSpaceDE/>
        <w:autoSpaceDN/>
        <w:bidi w:val="0"/>
        <w:adjustRightInd/>
        <w:spacing w:line="540" w:lineRule="exact"/>
        <w:ind w:leftChars="200" w:right="0" w:rightChars="0"/>
        <w:textAlignment w:val="auto"/>
        <w:rPr>
          <w:rFonts w:hint="eastAsia" w:ascii="黑体" w:hAnsi="黑体" w:eastAsia="黑体" w:cs="黑体"/>
          <w:bCs/>
          <w:szCs w:val="32"/>
        </w:rPr>
      </w:pPr>
      <w:r>
        <w:rPr>
          <w:rFonts w:hint="eastAsia" w:ascii="黑体" w:hAnsi="黑体" w:eastAsia="黑体" w:cs="黑体"/>
          <w:bCs/>
          <w:szCs w:val="32"/>
          <w:lang w:val="en-US" w:eastAsia="zh-CN"/>
        </w:rPr>
        <w:t>五、</w:t>
      </w:r>
      <w:r>
        <w:rPr>
          <w:rFonts w:hint="eastAsia" w:ascii="黑体" w:hAnsi="黑体" w:eastAsia="黑体" w:cs="黑体"/>
          <w:bCs/>
          <w:szCs w:val="32"/>
        </w:rPr>
        <w:t>绩效自评结果拟应用和公开情况</w:t>
      </w:r>
    </w:p>
    <w:p>
      <w:pPr>
        <w:pStyle w:val="9"/>
        <w:keepNext w:val="0"/>
        <w:keepLines w:val="0"/>
        <w:pageBreakBefore w:val="0"/>
        <w:kinsoku/>
        <w:wordWrap/>
        <w:overflowPunct/>
        <w:topLinePunct w:val="0"/>
        <w:autoSpaceDE/>
        <w:autoSpaceDN/>
        <w:bidi w:val="0"/>
        <w:adjustRightInd/>
        <w:snapToGrid w:val="0"/>
        <w:spacing w:before="0" w:beforeLines="0" w:beforeAutospacing="0" w:after="0" w:afterLines="0" w:afterAutospacing="0" w:line="540" w:lineRule="exact"/>
        <w:ind w:left="0" w:leftChars="0" w:right="0" w:rightChars="0" w:firstLine="600" w:firstLineChars="200"/>
        <w:textAlignment w:val="auto"/>
        <w:rPr>
          <w:rFonts w:hint="eastAsia" w:ascii="仿宋_GB2312" w:hAnsi="Times New Roman" w:eastAsia="仿宋_GB2312" w:cs="Times New Roman"/>
          <w:kern w:val="2"/>
          <w:sz w:val="30"/>
          <w:szCs w:val="32"/>
          <w:lang w:val="en-US" w:eastAsia="zh-CN" w:bidi="ar-SA"/>
        </w:rPr>
      </w:pPr>
      <w:r>
        <w:rPr>
          <w:rFonts w:hint="eastAsia" w:ascii="仿宋_GB2312" w:hAnsi="Times New Roman" w:eastAsia="仿宋_GB2312" w:cs="Times New Roman"/>
          <w:kern w:val="2"/>
          <w:sz w:val="30"/>
          <w:szCs w:val="32"/>
          <w:lang w:val="en-US" w:eastAsia="zh-CN" w:bidi="ar-SA"/>
        </w:rPr>
        <w:t>我单位将在市财政局审核后将项目绩效评价结果在五指山市</w:t>
      </w:r>
      <w:r>
        <w:rPr>
          <w:rFonts w:hint="eastAsia" w:ascii="仿宋_GB2312" w:hAnsi="Times New Roman" w:cs="Times New Roman"/>
          <w:kern w:val="2"/>
          <w:sz w:val="30"/>
          <w:szCs w:val="32"/>
          <w:lang w:val="en-US" w:eastAsia="zh-CN" w:bidi="ar-SA"/>
        </w:rPr>
        <w:t>人民</w:t>
      </w:r>
      <w:r>
        <w:rPr>
          <w:rFonts w:hint="eastAsia" w:ascii="仿宋_GB2312" w:hAnsi="Times New Roman" w:eastAsia="仿宋_GB2312" w:cs="Times New Roman"/>
          <w:kern w:val="2"/>
          <w:sz w:val="30"/>
          <w:szCs w:val="32"/>
          <w:lang w:val="en-US" w:eastAsia="zh-CN" w:bidi="ar-SA"/>
        </w:rPr>
        <w:t>政府网向社会公开，接受社会各界的监督。</w:t>
      </w:r>
    </w:p>
    <w:p>
      <w:pPr>
        <w:keepNext w:val="0"/>
        <w:keepLines w:val="0"/>
        <w:pageBreakBefore w:val="0"/>
        <w:kinsoku/>
        <w:wordWrap/>
        <w:overflowPunct/>
        <w:topLinePunct w:val="0"/>
        <w:autoSpaceDE/>
        <w:autoSpaceDN/>
        <w:bidi w:val="0"/>
        <w:adjustRightInd/>
        <w:spacing w:line="540" w:lineRule="exact"/>
        <w:ind w:left="0" w:leftChars="0" w:right="0" w:rightChars="0" w:firstLine="600" w:firstLineChars="200"/>
        <w:textAlignment w:val="auto"/>
        <w:rPr>
          <w:rFonts w:ascii="黑体" w:hAnsi="黑体" w:eastAsia="黑体" w:cs="黑体"/>
          <w:bCs/>
          <w:szCs w:val="32"/>
        </w:rPr>
      </w:pPr>
      <w:r>
        <w:rPr>
          <w:rFonts w:hint="eastAsia" w:ascii="黑体" w:hAnsi="黑体" w:eastAsia="黑体" w:cs="黑体"/>
          <w:bCs/>
          <w:szCs w:val="32"/>
          <w:lang w:val="en-US" w:eastAsia="zh-CN"/>
        </w:rPr>
        <w:t>六</w:t>
      </w:r>
      <w:r>
        <w:rPr>
          <w:rFonts w:hint="eastAsia" w:ascii="黑体" w:hAnsi="黑体" w:eastAsia="黑体" w:cs="黑体"/>
          <w:bCs/>
          <w:szCs w:val="32"/>
        </w:rPr>
        <w:t>、其他需要说明的问题</w:t>
      </w:r>
    </w:p>
    <w:p>
      <w:pPr>
        <w:keepNext w:val="0"/>
        <w:keepLines w:val="0"/>
        <w:pageBreakBefore w:val="0"/>
        <w:kinsoku/>
        <w:wordWrap/>
        <w:overflowPunct/>
        <w:topLinePunct w:val="0"/>
        <w:autoSpaceDE/>
        <w:autoSpaceDN/>
        <w:bidi w:val="0"/>
        <w:adjustRightInd/>
        <w:spacing w:line="540" w:lineRule="exact"/>
        <w:ind w:left="0" w:leftChars="0" w:right="0" w:rightChars="0" w:firstLine="600" w:firstLineChars="200"/>
        <w:textAlignment w:val="auto"/>
      </w:pPr>
      <w:r>
        <w:rPr>
          <w:rFonts w:hint="eastAsia"/>
          <w:lang w:val="en-US" w:eastAsia="zh-CN"/>
        </w:rPr>
        <w:t>无。</w:t>
      </w:r>
    </w:p>
    <w:sectPr>
      <w:headerReference r:id="rId4"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roma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left" w:pos="7845"/>
        <w:tab w:val="clear" w:pos="4153"/>
        <w:tab w:val="clear" w:pos="8306"/>
      </w:tabs>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left" w:pos="7845"/>
        <w:tab w:val="clear" w:pos="4153"/>
        <w:tab w:val="clear" w:pos="8306"/>
      </w:tabs>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5B5580"/>
    <w:multiLevelType w:val="singleLevel"/>
    <w:tmpl w:val="645B5580"/>
    <w:lvl w:ilvl="0" w:tentative="0">
      <w:start w:val="2"/>
      <w:numFmt w:val="decimal"/>
      <w:suff w:val="nothing"/>
      <w:lvlText w:val="%1."/>
      <w:lvlJc w:val="left"/>
    </w:lvl>
  </w:abstractNum>
  <w:abstractNum w:abstractNumId="1">
    <w:nsid w:val="645B58D4"/>
    <w:multiLevelType w:val="singleLevel"/>
    <w:tmpl w:val="645B58D4"/>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0NGE3ZTRlMDQzZTM0ZTIyZDZjYWRiYWUyODRlOTQifQ=="/>
  </w:docVars>
  <w:rsids>
    <w:rsidRoot w:val="5F697DD9"/>
    <w:rsid w:val="01CD4D28"/>
    <w:rsid w:val="0287310B"/>
    <w:rsid w:val="05C04B72"/>
    <w:rsid w:val="0D106E11"/>
    <w:rsid w:val="0EE03F3A"/>
    <w:rsid w:val="12242B1F"/>
    <w:rsid w:val="1309480F"/>
    <w:rsid w:val="1E5A4D5C"/>
    <w:rsid w:val="1F5942C7"/>
    <w:rsid w:val="1FD13AF0"/>
    <w:rsid w:val="22AE612F"/>
    <w:rsid w:val="23194710"/>
    <w:rsid w:val="235671BD"/>
    <w:rsid w:val="23E62BD6"/>
    <w:rsid w:val="26FE3188"/>
    <w:rsid w:val="2B787804"/>
    <w:rsid w:val="2CBB0A64"/>
    <w:rsid w:val="2E772E76"/>
    <w:rsid w:val="2F946133"/>
    <w:rsid w:val="2F9D2434"/>
    <w:rsid w:val="301E25B7"/>
    <w:rsid w:val="307E3D7E"/>
    <w:rsid w:val="32066A07"/>
    <w:rsid w:val="327B10CD"/>
    <w:rsid w:val="34375C6F"/>
    <w:rsid w:val="36CC68CC"/>
    <w:rsid w:val="377411F0"/>
    <w:rsid w:val="380B1CCC"/>
    <w:rsid w:val="384D5931"/>
    <w:rsid w:val="38B46A87"/>
    <w:rsid w:val="38CC2634"/>
    <w:rsid w:val="39973CB9"/>
    <w:rsid w:val="3A301C31"/>
    <w:rsid w:val="3B4C769F"/>
    <w:rsid w:val="3FA622F7"/>
    <w:rsid w:val="43D14EB7"/>
    <w:rsid w:val="479F7E8F"/>
    <w:rsid w:val="491C06BF"/>
    <w:rsid w:val="49303953"/>
    <w:rsid w:val="4B913C7B"/>
    <w:rsid w:val="4DC23360"/>
    <w:rsid w:val="4DF310CA"/>
    <w:rsid w:val="4E4952E1"/>
    <w:rsid w:val="5166730E"/>
    <w:rsid w:val="5412650C"/>
    <w:rsid w:val="54FF30DF"/>
    <w:rsid w:val="5DA94DA0"/>
    <w:rsid w:val="5EBB5FE8"/>
    <w:rsid w:val="5F697DD9"/>
    <w:rsid w:val="5FA82940"/>
    <w:rsid w:val="5FEB77DA"/>
    <w:rsid w:val="60D94755"/>
    <w:rsid w:val="61CD0F30"/>
    <w:rsid w:val="64A85E00"/>
    <w:rsid w:val="67D74987"/>
    <w:rsid w:val="6B205B33"/>
    <w:rsid w:val="720F0FC9"/>
    <w:rsid w:val="74884519"/>
    <w:rsid w:val="755F66F1"/>
    <w:rsid w:val="765139E6"/>
    <w:rsid w:val="78B904B9"/>
    <w:rsid w:val="7A4D1FE3"/>
    <w:rsid w:val="7B520A9F"/>
    <w:rsid w:val="7BDC2D28"/>
    <w:rsid w:val="7CBB285F"/>
    <w:rsid w:val="7ED50E2D"/>
    <w:rsid w:val="7F2445B3"/>
    <w:rsid w:val="7FCE2B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autoRedefine/>
    <w:unhideWhenUsed/>
    <w:qFormat/>
    <w:uiPriority w:val="99"/>
    <w:pPr>
      <w:spacing w:before="120" w:beforeLines="0" w:beforeAutospacing="0"/>
    </w:pPr>
    <w:rPr>
      <w:rFonts w:ascii="Arial" w:hAnsi="Arial"/>
      <w:sz w:val="24"/>
    </w:rPr>
  </w:style>
  <w:style w:type="paragraph" w:styleId="3">
    <w:name w:val="Block Text"/>
    <w:basedOn w:val="1"/>
    <w:autoRedefine/>
    <w:qFormat/>
    <w:uiPriority w:val="0"/>
    <w:pPr>
      <w:spacing w:after="120" w:afterAutospacing="0"/>
      <w:ind w:left="1440" w:leftChars="700" w:rightChars="700"/>
    </w:pPr>
    <w:rPr>
      <w:rFonts w:ascii="Calibri" w:hAnsi="Calibri" w:eastAsia="宋体" w:cs="Times New Roman"/>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
    <w:name w:val="p0"/>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五指山市（通什镇）</Company>
  <Pages>5</Pages>
  <Words>0</Words>
  <Characters>0</Characters>
  <Lines>0</Lines>
  <Paragraphs>0</Paragraphs>
  <TotalTime>15</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2022-02-17T07:34:00Z</dcterms:created>
  <dc:creator>人生旅途</dc:creator>
  <cp:lastModifiedBy>小呀么小猩猩</cp:lastModifiedBy>
  <cp:lastPrinted>2024-04-24T08:41:00Z</cp:lastPrinted>
  <dcterms:modified xsi:type="dcterms:W3CDTF">2024-04-26T02:52:37Z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5EE8DA12614D4890B93536FFAC545030_12</vt:lpwstr>
  </property>
</Properties>
</file>