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eastAsia="黑体"/>
          <w:sz w:val="32"/>
          <w:szCs w:val="32"/>
          <w:lang w:val="en-US" w:eastAsia="zh-CN"/>
        </w:rPr>
      </w:pPr>
      <w:r>
        <w:rPr>
          <w:rFonts w:hint="eastAsia" w:ascii="黑体" w:eastAsia="黑体"/>
          <w:sz w:val="32"/>
          <w:szCs w:val="32"/>
        </w:rPr>
        <w:t>附件</w:t>
      </w:r>
    </w:p>
    <w:p>
      <w:pPr>
        <w:pStyle w:val="8"/>
        <w:keepNext w:val="0"/>
        <w:keepLines w:val="0"/>
        <w:pageBreakBefore w:val="0"/>
        <w:widowControl w:val="0"/>
        <w:kinsoku/>
        <w:wordWrap/>
        <w:overflowPunct/>
        <w:topLinePunct w:val="0"/>
        <w:autoSpaceDE/>
        <w:autoSpaceDN/>
        <w:bidi w:val="0"/>
        <w:adjustRightInd/>
        <w:snapToGrid/>
        <w:spacing w:after="0"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eastAsia="zh-CN"/>
        </w:rPr>
        <w:t>第一批</w:t>
      </w:r>
      <w:r>
        <w:rPr>
          <w:rFonts w:hint="eastAsia" w:ascii="方正小标宋简体" w:eastAsia="方正小标宋简体"/>
          <w:sz w:val="44"/>
          <w:szCs w:val="44"/>
        </w:rPr>
        <w:t>已解决问题公示清单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_GB2312" w:eastAsia="楷体_GB2312" w:cs="Times New Roman"/>
          <w:sz w:val="32"/>
          <w:szCs w:val="32"/>
        </w:rPr>
      </w:pPr>
      <w:r>
        <w:rPr>
          <w:rFonts w:hint="eastAsia" w:ascii="楷体_GB2312" w:eastAsia="楷体_GB2312" w:cs="Times New Roman"/>
          <w:sz w:val="32"/>
          <w:szCs w:val="32"/>
        </w:rPr>
        <w:t>（202</w:t>
      </w:r>
      <w:r>
        <w:rPr>
          <w:rFonts w:hint="eastAsia" w:ascii="楷体_GB2312" w:eastAsia="楷体_GB2312" w:cs="Times New Roman"/>
          <w:sz w:val="32"/>
          <w:szCs w:val="32"/>
          <w:lang w:val="en-US" w:eastAsia="zh-CN"/>
        </w:rPr>
        <w:t>3</w:t>
      </w:r>
      <w:r>
        <w:rPr>
          <w:rFonts w:hint="eastAsia" w:ascii="楷体_GB2312" w:eastAsia="楷体_GB2312" w:cs="Times New Roman"/>
          <w:sz w:val="32"/>
          <w:szCs w:val="32"/>
        </w:rPr>
        <w:t>年</w:t>
      </w:r>
      <w:r>
        <w:rPr>
          <w:rFonts w:hint="eastAsia" w:ascii="楷体_GB2312" w:eastAsia="楷体_GB2312" w:cs="Times New Roman"/>
          <w:sz w:val="32"/>
          <w:szCs w:val="32"/>
          <w:lang w:val="en-US" w:eastAsia="zh-CN"/>
        </w:rPr>
        <w:t>10</w:t>
      </w:r>
      <w:r>
        <w:rPr>
          <w:rFonts w:hint="eastAsia" w:ascii="楷体_GB2312" w:eastAsia="楷体_GB2312" w:cs="Times New Roman"/>
          <w:sz w:val="32"/>
          <w:szCs w:val="32"/>
        </w:rPr>
        <w:t>月</w:t>
      </w:r>
      <w:r>
        <w:rPr>
          <w:rFonts w:hint="eastAsia" w:ascii="楷体_GB2312" w:eastAsia="楷体_GB2312" w:cs="Times New Roman"/>
          <w:sz w:val="32"/>
          <w:szCs w:val="32"/>
          <w:lang w:val="en-US" w:eastAsia="zh-CN"/>
        </w:rPr>
        <w:t>8</w:t>
      </w:r>
      <w:r>
        <w:rPr>
          <w:rFonts w:hint="eastAsia" w:ascii="楷体_GB2312" w:eastAsia="楷体_GB2312" w:cs="Times New Roman"/>
          <w:sz w:val="32"/>
          <w:szCs w:val="32"/>
        </w:rPr>
        <w:t>日）</w:t>
      </w:r>
    </w:p>
    <w:p>
      <w:pPr>
        <w:pStyle w:val="2"/>
      </w:pPr>
    </w:p>
    <w:tbl>
      <w:tblPr>
        <w:tblStyle w:val="14"/>
        <w:tblW w:w="14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475"/>
        <w:gridCol w:w="1712"/>
        <w:gridCol w:w="1250"/>
        <w:gridCol w:w="3863"/>
        <w:gridCol w:w="5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blHeader/>
        </w:trPr>
        <w:tc>
          <w:tcPr>
            <w:tcW w:w="79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序号</w:t>
            </w:r>
          </w:p>
        </w:tc>
        <w:tc>
          <w:tcPr>
            <w:tcW w:w="1475"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牵头单位</w:t>
            </w:r>
          </w:p>
        </w:tc>
        <w:tc>
          <w:tcPr>
            <w:tcW w:w="1712"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问题概况</w:t>
            </w:r>
          </w:p>
        </w:tc>
        <w:tc>
          <w:tcPr>
            <w:tcW w:w="1250" w:type="dxa"/>
            <w:vAlign w:val="center"/>
          </w:tcPr>
          <w:p>
            <w:pPr>
              <w:tabs>
                <w:tab w:val="left" w:pos="378"/>
              </w:tabs>
              <w:spacing w:line="400" w:lineRule="exact"/>
              <w:jc w:val="center"/>
              <w:rPr>
                <w:rFonts w:asciiTheme="minorEastAsia" w:hAnsiTheme="minorEastAsia"/>
                <w:b/>
                <w:bCs/>
                <w:sz w:val="24"/>
                <w:szCs w:val="24"/>
              </w:rPr>
            </w:pPr>
            <w:r>
              <w:rPr>
                <w:rFonts w:hint="eastAsia" w:asciiTheme="minorEastAsia" w:hAnsiTheme="minorEastAsia"/>
                <w:b/>
                <w:bCs/>
                <w:sz w:val="24"/>
                <w:szCs w:val="24"/>
              </w:rPr>
              <w:t>问题来源</w:t>
            </w:r>
          </w:p>
        </w:tc>
        <w:tc>
          <w:tcPr>
            <w:tcW w:w="3863"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主要措施</w:t>
            </w:r>
          </w:p>
        </w:tc>
        <w:tc>
          <w:tcPr>
            <w:tcW w:w="5067" w:type="dxa"/>
            <w:vAlign w:val="center"/>
          </w:tcPr>
          <w:p>
            <w:pPr>
              <w:spacing w:line="400" w:lineRule="exact"/>
              <w:jc w:val="center"/>
              <w:rPr>
                <w:rFonts w:asciiTheme="minorEastAsia" w:hAnsiTheme="minorEastAsia"/>
                <w:b/>
                <w:bCs/>
                <w:sz w:val="24"/>
                <w:szCs w:val="24"/>
              </w:rPr>
            </w:pPr>
            <w:r>
              <w:rPr>
                <w:rFonts w:hint="eastAsia" w:asciiTheme="minorEastAsia" w:hAnsiTheme="minorEastAsia"/>
                <w:b/>
                <w:bCs/>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0" w:hRule="atLeast"/>
        </w:trPr>
        <w:tc>
          <w:tcPr>
            <w:tcW w:w="795" w:type="dxa"/>
            <w:vAlign w:val="center"/>
          </w:tcPr>
          <w:p>
            <w:pPr>
              <w:spacing w:line="400" w:lineRule="exact"/>
              <w:jc w:val="center"/>
              <w:rPr>
                <w:rFonts w:hint="default" w:ascii="仿宋_GB2312" w:hAnsi="仿宋_GB2312" w:eastAsia="仿宋_GB2312" w:cs="仿宋_GB2312"/>
                <w:b w:val="0"/>
                <w:bCs w:val="0"/>
                <w:color w:val="auto"/>
                <w:sz w:val="20"/>
                <w:szCs w:val="20"/>
                <w:lang w:val="en-US" w:eastAsia="zh-CN"/>
              </w:rPr>
            </w:pPr>
            <w:r>
              <w:rPr>
                <w:rFonts w:hint="eastAsia" w:asciiTheme="minorEastAsia" w:hAnsiTheme="minorEastAsia"/>
                <w:b w:val="0"/>
                <w:bCs w:val="0"/>
                <w:color w:val="auto"/>
                <w:sz w:val="20"/>
                <w:szCs w:val="20"/>
                <w:lang w:val="en-US" w:eastAsia="zh-CN"/>
              </w:rPr>
              <w:t>1</w:t>
            </w:r>
          </w:p>
        </w:tc>
        <w:tc>
          <w:tcPr>
            <w:tcW w:w="1475" w:type="dxa"/>
            <w:noWrap/>
            <w:vAlign w:val="center"/>
          </w:tcPr>
          <w:p>
            <w:pPr>
              <w:spacing w:line="400" w:lineRule="exact"/>
              <w:jc w:val="center"/>
              <w:rPr>
                <w:rFonts w:hint="eastAsia" w:asciiTheme="minorEastAsia" w:hAnsiTheme="minorEastAsia" w:eastAsiaTheme="minorEastAsia" w:cstheme="minorEastAsia"/>
                <w:color w:val="000000" w:themeColor="text1"/>
                <w:sz w:val="20"/>
                <w:szCs w:val="20"/>
                <w:lang w:eastAsia="zh-CN"/>
                <w14:textFill>
                  <w14:solidFill>
                    <w14:schemeClr w14:val="tx1"/>
                  </w14:solidFill>
                </w14:textFill>
              </w:rPr>
            </w:pPr>
            <w:r>
              <w:rPr>
                <w:rFonts w:hint="eastAsia" w:asciiTheme="minorEastAsia" w:hAnsiTheme="minorEastAsia" w:eastAsiaTheme="minorEastAsia" w:cstheme="minorEastAsia"/>
                <w:b w:val="0"/>
                <w:bCs w:val="0"/>
                <w:color w:val="auto"/>
                <w:sz w:val="20"/>
                <w:szCs w:val="20"/>
                <w:lang w:val="en-US" w:eastAsia="zh-CN"/>
              </w:rPr>
              <w:t>五指山市医疗保障局</w:t>
            </w:r>
          </w:p>
        </w:tc>
        <w:tc>
          <w:tcPr>
            <w:tcW w:w="1712" w:type="dxa"/>
            <w:vAlign w:val="center"/>
          </w:tcPr>
          <w:p>
            <w:pPr>
              <w:spacing w:line="400" w:lineRule="exact"/>
              <w:jc w:val="left"/>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auto"/>
                <w:sz w:val="20"/>
                <w:szCs w:val="20"/>
              </w:rPr>
              <w:t>对死亡人员身份信息无法及时知晓，</w:t>
            </w:r>
            <w:r>
              <w:rPr>
                <w:rFonts w:hint="eastAsia" w:asciiTheme="minorEastAsia" w:hAnsiTheme="minorEastAsia" w:cstheme="minorEastAsia"/>
                <w:b w:val="0"/>
                <w:bCs w:val="0"/>
                <w:color w:val="auto"/>
                <w:sz w:val="20"/>
                <w:szCs w:val="20"/>
                <w:lang w:eastAsia="zh-CN"/>
              </w:rPr>
              <w:t>未及时</w:t>
            </w:r>
            <w:r>
              <w:rPr>
                <w:rFonts w:hint="eastAsia" w:asciiTheme="minorEastAsia" w:hAnsiTheme="minorEastAsia" w:eastAsiaTheme="minorEastAsia" w:cstheme="minorEastAsia"/>
                <w:b w:val="0"/>
                <w:bCs w:val="0"/>
                <w:color w:val="auto"/>
                <w:sz w:val="20"/>
                <w:szCs w:val="20"/>
              </w:rPr>
              <w:t>在医保系统做好停保注销，易造成冒用死亡人员参保信息骗取医保基金的问题。</w:t>
            </w:r>
          </w:p>
        </w:tc>
        <w:tc>
          <w:tcPr>
            <w:tcW w:w="1250" w:type="dxa"/>
            <w:vAlign w:val="center"/>
          </w:tcPr>
          <w:p>
            <w:pPr>
              <w:spacing w:line="400" w:lineRule="exact"/>
              <w:jc w:val="center"/>
              <w:rPr>
                <w:rFonts w:hint="eastAsia" w:asciiTheme="minorEastAsia" w:hAnsiTheme="minorEastAsia" w:eastAsiaTheme="minorEastAsia" w:cstheme="minorEastAsia"/>
                <w:color w:val="000000" w:themeColor="text1"/>
                <w:sz w:val="20"/>
                <w:szCs w:val="20"/>
                <w:lang w:eastAsia="zh-CN"/>
                <w14:textFill>
                  <w14:solidFill>
                    <w14:schemeClr w14:val="tx1"/>
                  </w14:solidFill>
                </w14:textFill>
              </w:rPr>
            </w:pPr>
            <w:r>
              <w:rPr>
                <w:rFonts w:hint="eastAsia" w:asciiTheme="minorEastAsia" w:hAnsiTheme="minorEastAsia" w:eastAsiaTheme="minorEastAsia" w:cstheme="minorEastAsia"/>
                <w:b w:val="0"/>
                <w:bCs w:val="0"/>
                <w:color w:val="auto"/>
                <w:sz w:val="20"/>
                <w:szCs w:val="20"/>
                <w:lang w:val="en-US" w:eastAsia="zh-CN"/>
              </w:rPr>
              <w:t>自己查</w:t>
            </w:r>
          </w:p>
        </w:tc>
        <w:tc>
          <w:tcPr>
            <w:tcW w:w="3863" w:type="dxa"/>
            <w:vAlign w:val="center"/>
          </w:tcPr>
          <w:p>
            <w:pPr>
              <w:spacing w:line="400" w:lineRule="exact"/>
              <w:jc w:val="left"/>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auto"/>
                <w:sz w:val="20"/>
                <w:szCs w:val="20"/>
              </w:rPr>
              <w:t>制定《五指山市基本医疗保险参保死亡人员信息数据共享制度》，将医保基金监管端口前移，及时停保注销。</w:t>
            </w:r>
          </w:p>
        </w:tc>
        <w:tc>
          <w:tcPr>
            <w:tcW w:w="5067" w:type="dxa"/>
            <w:vAlign w:val="center"/>
          </w:tcPr>
          <w:p>
            <w:pPr>
              <w:numPr>
                <w:ilvl w:val="0"/>
                <w:numId w:val="0"/>
              </w:numPr>
              <w:spacing w:line="400" w:lineRule="exact"/>
              <w:ind w:left="0" w:leftChars="0" w:firstLine="0" w:firstLineChars="0"/>
              <w:jc w:val="both"/>
              <w:rPr>
                <w:rFonts w:hint="eastAsia" w:asciiTheme="minorEastAsia" w:hAnsiTheme="minorEastAsia" w:eastAsiaTheme="minorEastAsia" w:cstheme="minorEastAsia"/>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auto"/>
                <w:sz w:val="20"/>
                <w:szCs w:val="20"/>
                <w:lang w:val="en-US" w:eastAsia="zh-CN"/>
              </w:rPr>
              <w:t>2023年7月已印发</w:t>
            </w:r>
            <w:r>
              <w:rPr>
                <w:rFonts w:hint="eastAsia" w:asciiTheme="minorEastAsia" w:hAnsiTheme="minorEastAsia" w:eastAsiaTheme="minorEastAsia" w:cstheme="minorEastAsia"/>
                <w:b w:val="0"/>
                <w:bCs w:val="0"/>
                <w:color w:val="auto"/>
                <w:sz w:val="20"/>
                <w:szCs w:val="20"/>
              </w:rPr>
              <w:t>《五指山市基本医疗保险参保死亡人员信息数据共享制度》</w:t>
            </w:r>
            <w:r>
              <w:rPr>
                <w:rFonts w:hint="eastAsia" w:asciiTheme="minorEastAsia" w:hAnsiTheme="minorEastAsia" w:eastAsiaTheme="minorEastAsia" w:cstheme="minorEastAsia"/>
                <w:b w:val="0"/>
                <w:bCs w:val="0"/>
                <w:color w:val="auto"/>
                <w:sz w:val="20"/>
                <w:szCs w:val="20"/>
                <w:lang w:eastAsia="zh-CN"/>
              </w:rPr>
              <w:t>，由公安局、民政局每月推送</w:t>
            </w:r>
            <w:r>
              <w:rPr>
                <w:rFonts w:hint="eastAsia" w:asciiTheme="minorEastAsia" w:hAnsiTheme="minorEastAsia" w:eastAsiaTheme="minorEastAsia" w:cstheme="minorEastAsia"/>
                <w:b w:val="0"/>
                <w:bCs w:val="0"/>
                <w:color w:val="auto"/>
                <w:sz w:val="20"/>
                <w:szCs w:val="20"/>
                <w:lang w:val="en-US" w:eastAsia="zh-CN"/>
              </w:rPr>
              <w:t>死亡人员名单</w:t>
            </w:r>
            <w:r>
              <w:rPr>
                <w:rFonts w:hint="eastAsia" w:asciiTheme="minorEastAsia" w:hAnsiTheme="minorEastAsia" w:eastAsiaTheme="minorEastAsia" w:cstheme="minorEastAsia"/>
                <w:b w:val="0"/>
                <w:bCs w:val="0"/>
                <w:color w:val="auto"/>
                <w:sz w:val="20"/>
                <w:szCs w:val="20"/>
                <w:lang w:eastAsia="zh-CN"/>
              </w:rPr>
              <w:t>，医保局核对是否有死亡后报销的数据，医保中心及时做停保处理，</w:t>
            </w:r>
            <w:r>
              <w:rPr>
                <w:rFonts w:hint="eastAsia" w:asciiTheme="minorEastAsia" w:hAnsiTheme="minorEastAsia" w:eastAsiaTheme="minorEastAsia" w:cstheme="minorEastAsia"/>
                <w:b w:val="0"/>
                <w:bCs w:val="0"/>
                <w:color w:val="auto"/>
                <w:sz w:val="20"/>
                <w:szCs w:val="20"/>
                <w:lang w:val="en-US" w:eastAsia="zh-CN"/>
              </w:rPr>
              <w:t>该项工作进入常态化。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0" w:hRule="atLeast"/>
        </w:trPr>
        <w:tc>
          <w:tcPr>
            <w:tcW w:w="795" w:type="dxa"/>
            <w:vAlign w:val="center"/>
          </w:tcPr>
          <w:p>
            <w:pPr>
              <w:spacing w:line="400" w:lineRule="exact"/>
              <w:jc w:val="center"/>
              <w:rPr>
                <w:rFonts w:hint="eastAsia" w:asciiTheme="minorEastAsia" w:hAnsiTheme="minorEastAsia" w:eastAsiaTheme="minorEastAsia" w:cstheme="minorEastAsia"/>
                <w:b w:val="0"/>
                <w:bCs w:val="0"/>
                <w:color w:val="auto"/>
                <w:sz w:val="20"/>
                <w:szCs w:val="20"/>
                <w:lang w:val="en-US" w:eastAsia="zh-CN"/>
              </w:rPr>
            </w:pPr>
            <w:r>
              <w:rPr>
                <w:rFonts w:hint="eastAsia" w:asciiTheme="minorEastAsia" w:hAnsiTheme="minorEastAsia" w:eastAsiaTheme="minorEastAsia" w:cstheme="minorEastAsia"/>
                <w:b w:val="0"/>
                <w:bCs w:val="0"/>
                <w:color w:val="auto"/>
                <w:sz w:val="20"/>
                <w:szCs w:val="20"/>
                <w:lang w:val="en-US" w:eastAsia="zh-CN"/>
              </w:rPr>
              <w:t>2</w:t>
            </w:r>
          </w:p>
        </w:tc>
        <w:tc>
          <w:tcPr>
            <w:tcW w:w="1475" w:type="dxa"/>
            <w:noWrap/>
            <w:vAlign w:val="center"/>
          </w:tcPr>
          <w:p>
            <w:pPr>
              <w:spacing w:line="400" w:lineRule="exact"/>
              <w:jc w:val="center"/>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b w:val="0"/>
                <w:bCs w:val="0"/>
                <w:color w:val="auto"/>
                <w:sz w:val="20"/>
                <w:szCs w:val="20"/>
                <w:lang w:val="en-US" w:eastAsia="zh-CN"/>
              </w:rPr>
              <w:t>五指山市农业技术与机械服务中心</w:t>
            </w:r>
          </w:p>
        </w:tc>
        <w:tc>
          <w:tcPr>
            <w:tcW w:w="1712" w:type="dxa"/>
            <w:vAlign w:val="center"/>
          </w:tcPr>
          <w:p>
            <w:pPr>
              <w:spacing w:line="400" w:lineRule="exact"/>
              <w:jc w:val="left"/>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b w:val="0"/>
                <w:bCs w:val="0"/>
                <w:color w:val="auto"/>
                <w:sz w:val="20"/>
                <w:szCs w:val="20"/>
              </w:rPr>
              <w:t>对农机购置补贴的申请和领取监管不到位，未能及时发现销售公司与农户虚假购机，骗取补贴。</w:t>
            </w:r>
          </w:p>
        </w:tc>
        <w:tc>
          <w:tcPr>
            <w:tcW w:w="1250" w:type="dxa"/>
            <w:vAlign w:val="center"/>
          </w:tcPr>
          <w:p>
            <w:pPr>
              <w:spacing w:line="400" w:lineRule="exact"/>
              <w:jc w:val="center"/>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b w:val="0"/>
                <w:bCs w:val="0"/>
                <w:color w:val="auto"/>
                <w:sz w:val="20"/>
                <w:szCs w:val="20"/>
                <w:lang w:val="en-US" w:eastAsia="zh-CN"/>
              </w:rPr>
              <w:t>审计发现</w:t>
            </w:r>
          </w:p>
        </w:tc>
        <w:tc>
          <w:tcPr>
            <w:tcW w:w="3863" w:type="dxa"/>
            <w:vAlign w:val="center"/>
          </w:tcPr>
          <w:p>
            <w:pPr>
              <w:spacing w:line="400" w:lineRule="exact"/>
              <w:jc w:val="left"/>
              <w:rPr>
                <w:rFonts w:hint="eastAsia" w:asciiTheme="minorEastAsia" w:hAnsiTheme="minorEastAsia" w:eastAsiaTheme="minorEastAsia" w:cstheme="minorEastAsia"/>
                <w:b w:val="0"/>
                <w:bCs w:val="0"/>
                <w:color w:val="auto"/>
                <w:sz w:val="20"/>
                <w:szCs w:val="20"/>
                <w:lang w:eastAsia="zh-CN"/>
              </w:rPr>
            </w:pPr>
            <w:r>
              <w:rPr>
                <w:rFonts w:hint="eastAsia" w:asciiTheme="minorEastAsia" w:hAnsiTheme="minorEastAsia" w:eastAsiaTheme="minorEastAsia" w:cstheme="minorEastAsia"/>
                <w:b w:val="0"/>
                <w:bCs w:val="0"/>
                <w:color w:val="auto"/>
                <w:sz w:val="20"/>
                <w:szCs w:val="20"/>
              </w:rPr>
              <w:t>1</w:t>
            </w:r>
            <w:r>
              <w:rPr>
                <w:rFonts w:hint="eastAsia" w:asciiTheme="minorEastAsia" w:hAnsiTheme="minorEastAsia" w:eastAsiaTheme="minorEastAsia" w:cstheme="minorEastAsia"/>
                <w:b w:val="0"/>
                <w:bCs w:val="0"/>
                <w:color w:val="auto"/>
                <w:sz w:val="20"/>
                <w:szCs w:val="20"/>
                <w:lang w:val="en-US" w:eastAsia="zh-CN"/>
              </w:rPr>
              <w:t>.</w:t>
            </w:r>
            <w:r>
              <w:rPr>
                <w:rFonts w:hint="eastAsia" w:asciiTheme="minorEastAsia" w:hAnsiTheme="minorEastAsia" w:eastAsiaTheme="minorEastAsia" w:cstheme="minorEastAsia"/>
                <w:b w:val="0"/>
                <w:bCs w:val="0"/>
                <w:color w:val="auto"/>
                <w:sz w:val="20"/>
                <w:szCs w:val="20"/>
              </w:rPr>
              <w:t>严格执行海南省农业农村厅</w:t>
            </w:r>
            <w:r>
              <w:rPr>
                <w:rFonts w:hint="eastAsia" w:asciiTheme="minorEastAsia" w:hAnsiTheme="minorEastAsia" w:cstheme="minorEastAsia"/>
                <w:b w:val="0"/>
                <w:bCs w:val="0"/>
                <w:color w:val="auto"/>
                <w:sz w:val="20"/>
                <w:szCs w:val="20"/>
                <w:lang w:val="en-US" w:eastAsia="zh-CN"/>
              </w:rPr>
              <w:t xml:space="preserve"> </w:t>
            </w:r>
            <w:r>
              <w:rPr>
                <w:rFonts w:hint="eastAsia" w:asciiTheme="minorEastAsia" w:hAnsiTheme="minorEastAsia" w:eastAsiaTheme="minorEastAsia" w:cstheme="minorEastAsia"/>
                <w:b w:val="0"/>
                <w:bCs w:val="0"/>
                <w:color w:val="auto"/>
                <w:sz w:val="20"/>
                <w:szCs w:val="20"/>
              </w:rPr>
              <w:t>海南省财政厅关于印发《海南省2021—2023年农机购置补贴实施方案》的通知</w:t>
            </w:r>
            <w:r>
              <w:rPr>
                <w:rFonts w:hint="eastAsia" w:asciiTheme="minorEastAsia" w:hAnsiTheme="minorEastAsia" w:eastAsiaTheme="minorEastAsia" w:cstheme="minorEastAsia"/>
                <w:b w:val="0"/>
                <w:bCs w:val="0"/>
                <w:color w:val="auto"/>
                <w:sz w:val="20"/>
                <w:szCs w:val="20"/>
                <w:lang w:eastAsia="zh-CN"/>
              </w:rPr>
              <w:t>（琼农字〔</w:t>
            </w:r>
            <w:r>
              <w:rPr>
                <w:rFonts w:hint="eastAsia" w:asciiTheme="minorEastAsia" w:hAnsiTheme="minorEastAsia" w:eastAsiaTheme="minorEastAsia" w:cstheme="minorEastAsia"/>
                <w:b w:val="0"/>
                <w:bCs w:val="0"/>
                <w:color w:val="auto"/>
                <w:sz w:val="20"/>
                <w:szCs w:val="20"/>
                <w:lang w:val="en-US" w:eastAsia="zh-CN"/>
              </w:rPr>
              <w:t>2021</w:t>
            </w:r>
            <w:r>
              <w:rPr>
                <w:rFonts w:hint="eastAsia" w:asciiTheme="minorEastAsia" w:hAnsiTheme="minorEastAsia" w:eastAsiaTheme="minorEastAsia" w:cstheme="minorEastAsia"/>
                <w:b w:val="0"/>
                <w:bCs w:val="0"/>
                <w:color w:val="auto"/>
                <w:sz w:val="20"/>
                <w:szCs w:val="20"/>
                <w:lang w:eastAsia="zh-CN"/>
              </w:rPr>
              <w:t>〕</w:t>
            </w:r>
            <w:r>
              <w:rPr>
                <w:rFonts w:hint="eastAsia" w:asciiTheme="minorEastAsia" w:hAnsiTheme="minorEastAsia" w:eastAsiaTheme="minorEastAsia" w:cstheme="minorEastAsia"/>
                <w:b w:val="0"/>
                <w:bCs w:val="0"/>
                <w:color w:val="auto"/>
                <w:sz w:val="20"/>
                <w:szCs w:val="20"/>
                <w:lang w:val="en-US" w:eastAsia="zh-CN"/>
              </w:rPr>
              <w:t>226号</w:t>
            </w:r>
            <w:r>
              <w:rPr>
                <w:rFonts w:hint="eastAsia" w:asciiTheme="minorEastAsia" w:hAnsiTheme="minorEastAsia" w:eastAsiaTheme="minorEastAsia" w:cstheme="minorEastAsia"/>
                <w:b w:val="0"/>
                <w:bCs w:val="0"/>
                <w:color w:val="auto"/>
                <w:sz w:val="20"/>
                <w:szCs w:val="20"/>
                <w:lang w:eastAsia="zh-CN"/>
              </w:rPr>
              <w:t>）；</w:t>
            </w:r>
          </w:p>
          <w:p>
            <w:pPr>
              <w:spacing w:line="400" w:lineRule="exact"/>
              <w:jc w:val="left"/>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b w:val="0"/>
                <w:bCs w:val="0"/>
                <w:color w:val="auto"/>
                <w:sz w:val="20"/>
                <w:szCs w:val="20"/>
              </w:rPr>
              <w:t>2</w:t>
            </w:r>
            <w:r>
              <w:rPr>
                <w:rFonts w:hint="eastAsia" w:asciiTheme="minorEastAsia" w:hAnsiTheme="minorEastAsia" w:eastAsiaTheme="minorEastAsia" w:cstheme="minorEastAsia"/>
                <w:b w:val="0"/>
                <w:bCs w:val="0"/>
                <w:color w:val="auto"/>
                <w:sz w:val="20"/>
                <w:szCs w:val="20"/>
                <w:lang w:val="en-US" w:eastAsia="zh-CN"/>
              </w:rPr>
              <w:t>.</w:t>
            </w:r>
            <w:r>
              <w:rPr>
                <w:rFonts w:hint="eastAsia" w:asciiTheme="minorEastAsia" w:hAnsiTheme="minorEastAsia" w:eastAsiaTheme="minorEastAsia" w:cstheme="minorEastAsia"/>
                <w:b w:val="0"/>
                <w:bCs w:val="0"/>
                <w:color w:val="auto"/>
                <w:sz w:val="20"/>
                <w:szCs w:val="20"/>
              </w:rPr>
              <w:t>建立购补贴机具抽查检查等制度，建立长效机制，严防漏洞。</w:t>
            </w:r>
          </w:p>
        </w:tc>
        <w:tc>
          <w:tcPr>
            <w:tcW w:w="5067" w:type="dxa"/>
            <w:vAlign w:val="center"/>
          </w:tcPr>
          <w:p>
            <w:pPr>
              <w:numPr>
                <w:ilvl w:val="0"/>
                <w:numId w:val="0"/>
              </w:numPr>
              <w:spacing w:line="400" w:lineRule="exact"/>
              <w:ind w:leftChars="0"/>
              <w:jc w:val="both"/>
              <w:rPr>
                <w:rFonts w:hint="eastAsia" w:asciiTheme="minorEastAsia" w:hAnsiTheme="minorEastAsia" w:eastAsiaTheme="minorEastAsia" w:cstheme="minorEastAsia"/>
                <w:b w:val="0"/>
                <w:bCs w:val="0"/>
                <w:color w:val="auto"/>
                <w:sz w:val="20"/>
                <w:szCs w:val="20"/>
                <w:lang w:val="en-US" w:eastAsia="zh-CN"/>
              </w:rPr>
            </w:pPr>
            <w:r>
              <w:rPr>
                <w:rFonts w:hint="eastAsia" w:asciiTheme="minorEastAsia" w:hAnsiTheme="minorEastAsia" w:eastAsiaTheme="minorEastAsia" w:cstheme="minorEastAsia"/>
                <w:b w:val="0"/>
                <w:bCs w:val="0"/>
                <w:color w:val="auto"/>
                <w:sz w:val="20"/>
                <w:szCs w:val="20"/>
                <w:lang w:val="en-US" w:eastAsia="zh-CN"/>
              </w:rPr>
              <w:t>1.对农机购置补贴机具情况进行回访7次，共计11台机具</w:t>
            </w:r>
            <w:r>
              <w:rPr>
                <w:rFonts w:hint="eastAsia" w:asciiTheme="minorEastAsia" w:hAnsiTheme="minorEastAsia" w:cstheme="minorEastAsia"/>
                <w:b w:val="0"/>
                <w:bCs w:val="0"/>
                <w:color w:val="auto"/>
                <w:sz w:val="20"/>
                <w:szCs w:val="20"/>
                <w:lang w:val="en-US" w:eastAsia="zh-CN"/>
              </w:rPr>
              <w:t>。</w:t>
            </w:r>
          </w:p>
          <w:p>
            <w:pPr>
              <w:numPr>
                <w:ilvl w:val="0"/>
                <w:numId w:val="0"/>
              </w:numPr>
              <w:spacing w:line="400" w:lineRule="exact"/>
              <w:ind w:leftChars="0"/>
              <w:jc w:val="both"/>
              <w:rPr>
                <w:rFonts w:hint="eastAsia" w:asciiTheme="minorEastAsia" w:hAnsiTheme="minorEastAsia" w:eastAsiaTheme="minorEastAsia" w:cstheme="minorEastAsia"/>
                <w:b w:val="0"/>
                <w:bCs w:val="0"/>
                <w:color w:val="auto"/>
                <w:sz w:val="20"/>
                <w:szCs w:val="20"/>
                <w:lang w:val="en-US" w:eastAsia="zh-CN"/>
              </w:rPr>
            </w:pPr>
            <w:r>
              <w:rPr>
                <w:rFonts w:hint="eastAsia" w:asciiTheme="minorEastAsia" w:hAnsiTheme="minorEastAsia" w:eastAsiaTheme="minorEastAsia" w:cstheme="minorEastAsia"/>
                <w:b w:val="0"/>
                <w:bCs w:val="0"/>
                <w:color w:val="auto"/>
                <w:sz w:val="20"/>
                <w:szCs w:val="20"/>
                <w:lang w:val="en-US" w:eastAsia="zh-CN"/>
              </w:rPr>
              <w:t>2.7月11日，制定《关于开展农机补贴领域专项整治工作方案》。</w:t>
            </w:r>
          </w:p>
          <w:p>
            <w:pPr>
              <w:numPr>
                <w:ilvl w:val="0"/>
                <w:numId w:val="0"/>
              </w:numPr>
              <w:spacing w:line="400" w:lineRule="exact"/>
              <w:jc w:val="both"/>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cstheme="minorEastAsia"/>
                <w:b w:val="0"/>
                <w:bCs w:val="0"/>
                <w:color w:val="auto"/>
                <w:sz w:val="20"/>
                <w:szCs w:val="20"/>
                <w:lang w:val="en-US" w:eastAsia="zh-CN"/>
              </w:rPr>
              <w:t>3.</w:t>
            </w:r>
            <w:r>
              <w:rPr>
                <w:rFonts w:hint="eastAsia" w:asciiTheme="minorEastAsia" w:hAnsiTheme="minorEastAsia" w:eastAsiaTheme="minorEastAsia" w:cstheme="minorEastAsia"/>
                <w:b w:val="0"/>
                <w:bCs w:val="0"/>
                <w:color w:val="auto"/>
                <w:sz w:val="20"/>
                <w:szCs w:val="20"/>
                <w:lang w:val="en-US" w:eastAsia="zh-CN"/>
              </w:rPr>
              <w:t>截止8月，已收到两户农户申请农机购置补贴，其中一台机已完成验机与公示等程序，并发放补贴17700元，另一台机已完成验机与公示，待发放补贴11130元。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0" w:hRule="atLeast"/>
        </w:trPr>
        <w:tc>
          <w:tcPr>
            <w:tcW w:w="795" w:type="dxa"/>
            <w:vAlign w:val="center"/>
          </w:tcPr>
          <w:p>
            <w:pPr>
              <w:spacing w:line="400" w:lineRule="exact"/>
              <w:ind w:firstLine="200" w:firstLineChars="10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3</w:t>
            </w:r>
          </w:p>
        </w:tc>
        <w:tc>
          <w:tcPr>
            <w:tcW w:w="1475" w:type="dxa"/>
            <w:noWrap/>
            <w:vAlign w:val="center"/>
          </w:tcPr>
          <w:p>
            <w:pPr>
              <w:spacing w:line="400" w:lineRule="exact"/>
              <w:jc w:val="center"/>
              <w:rPr>
                <w:rFonts w:hint="eastAsia" w:asciiTheme="minorEastAsia" w:hAnsiTheme="minorEastAsia" w:eastAsiaTheme="minorEastAsia" w:cstheme="minorEastAsia"/>
                <w:b w:val="0"/>
                <w:bCs w:val="0"/>
                <w:color w:val="auto"/>
                <w:sz w:val="20"/>
                <w:szCs w:val="20"/>
                <w:lang w:eastAsia="zh-CN"/>
              </w:rPr>
            </w:pPr>
            <w:r>
              <w:rPr>
                <w:rFonts w:hint="eastAsia" w:asciiTheme="minorEastAsia" w:hAnsiTheme="minorEastAsia" w:cstheme="minorEastAsia"/>
                <w:b w:val="0"/>
                <w:bCs w:val="0"/>
                <w:color w:val="auto"/>
                <w:sz w:val="20"/>
                <w:szCs w:val="20"/>
                <w:lang w:val="en-US" w:eastAsia="zh-CN"/>
              </w:rPr>
              <w:t>五指山</w:t>
            </w:r>
            <w:r>
              <w:rPr>
                <w:rFonts w:hint="eastAsia" w:asciiTheme="minorEastAsia" w:hAnsiTheme="minorEastAsia" w:eastAsiaTheme="minorEastAsia" w:cstheme="minorEastAsia"/>
                <w:b w:val="0"/>
                <w:bCs w:val="0"/>
                <w:color w:val="auto"/>
                <w:sz w:val="20"/>
                <w:szCs w:val="20"/>
                <w:lang w:val="en-US" w:eastAsia="zh-CN"/>
              </w:rPr>
              <w:t>市行政审批服务局</w:t>
            </w:r>
          </w:p>
        </w:tc>
        <w:tc>
          <w:tcPr>
            <w:tcW w:w="1712" w:type="dxa"/>
            <w:vAlign w:val="center"/>
          </w:tcPr>
          <w:p>
            <w:pPr>
              <w:spacing w:line="400" w:lineRule="exact"/>
              <w:jc w:val="center"/>
              <w:rPr>
                <w:rFonts w:hint="eastAsia" w:asciiTheme="minorEastAsia" w:hAnsiTheme="minorEastAsia" w:eastAsiaTheme="minorEastAsia" w:cstheme="minorEastAsia"/>
                <w:b w:val="0"/>
                <w:bCs w:val="0"/>
                <w:color w:val="auto"/>
                <w:sz w:val="20"/>
                <w:szCs w:val="20"/>
                <w:lang w:val="en-US" w:eastAsia="zh-CN"/>
              </w:rPr>
            </w:pPr>
            <w:r>
              <w:rPr>
                <w:rFonts w:hint="eastAsia" w:asciiTheme="minorEastAsia" w:hAnsiTheme="minorEastAsia" w:eastAsiaTheme="minorEastAsia" w:cstheme="minorEastAsia"/>
                <w:b w:val="0"/>
                <w:bCs w:val="0"/>
                <w:color w:val="auto"/>
                <w:sz w:val="20"/>
                <w:szCs w:val="20"/>
                <w:lang w:val="en-US" w:eastAsia="zh-CN"/>
              </w:rPr>
              <w:t>推进“信用+”在政务服务领域应用不足，信用+应用场景覆盖面不广，信用体系建设覆盖范围过小。</w:t>
            </w:r>
          </w:p>
        </w:tc>
        <w:tc>
          <w:tcPr>
            <w:tcW w:w="1250" w:type="dxa"/>
            <w:vAlign w:val="center"/>
          </w:tcPr>
          <w:p>
            <w:pPr>
              <w:spacing w:line="400" w:lineRule="exact"/>
              <w:jc w:val="center"/>
              <w:rPr>
                <w:rFonts w:hint="eastAsia" w:asciiTheme="minorEastAsia" w:hAnsiTheme="minorEastAsia" w:eastAsiaTheme="minorEastAsia" w:cstheme="minorEastAsia"/>
                <w:b w:val="0"/>
                <w:bCs w:val="0"/>
                <w:color w:val="auto"/>
                <w:sz w:val="20"/>
                <w:szCs w:val="20"/>
                <w:lang w:eastAsia="zh-CN"/>
              </w:rPr>
            </w:pPr>
            <w:r>
              <w:rPr>
                <w:rFonts w:hint="eastAsia" w:asciiTheme="minorEastAsia" w:hAnsiTheme="minorEastAsia" w:eastAsiaTheme="minorEastAsia" w:cstheme="minorEastAsia"/>
                <w:b w:val="0"/>
                <w:bCs w:val="0"/>
                <w:color w:val="auto"/>
                <w:sz w:val="20"/>
                <w:szCs w:val="20"/>
                <w:lang w:val="en-US" w:eastAsia="zh-CN"/>
              </w:rPr>
              <w:t>自己查</w:t>
            </w:r>
          </w:p>
        </w:tc>
        <w:tc>
          <w:tcPr>
            <w:tcW w:w="3863" w:type="dxa"/>
            <w:vAlign w:val="center"/>
          </w:tcPr>
          <w:p>
            <w:pPr>
              <w:spacing w:line="400" w:lineRule="exact"/>
              <w:jc w:val="left"/>
              <w:rPr>
                <w:rFonts w:hint="eastAsia" w:asciiTheme="minorEastAsia" w:hAnsiTheme="minorEastAsia" w:eastAsiaTheme="minorEastAsia" w:cstheme="minorEastAsia"/>
                <w:b w:val="0"/>
                <w:bCs w:val="0"/>
                <w:color w:val="auto"/>
                <w:sz w:val="20"/>
                <w:szCs w:val="20"/>
                <w:lang w:val="en-US" w:eastAsia="zh-CN"/>
              </w:rPr>
            </w:pPr>
            <w:r>
              <w:rPr>
                <w:rFonts w:hint="eastAsia" w:asciiTheme="minorEastAsia" w:hAnsiTheme="minorEastAsia" w:eastAsiaTheme="minorEastAsia" w:cstheme="minorEastAsia"/>
                <w:b w:val="0"/>
                <w:bCs w:val="0"/>
                <w:color w:val="auto"/>
                <w:sz w:val="20"/>
                <w:szCs w:val="20"/>
                <w:lang w:val="en-US" w:eastAsia="zh-CN"/>
              </w:rPr>
              <w:t>1.推进“信用+审批"“信易游”"信易住”等信用应用场景创建</w:t>
            </w:r>
            <w:r>
              <w:rPr>
                <w:rFonts w:hint="eastAsia" w:asciiTheme="minorEastAsia" w:hAnsiTheme="minorEastAsia" w:cstheme="minorEastAsia"/>
                <w:b w:val="0"/>
                <w:bCs w:val="0"/>
                <w:color w:val="auto"/>
                <w:sz w:val="20"/>
                <w:szCs w:val="20"/>
                <w:lang w:val="en-US" w:eastAsia="zh-CN"/>
              </w:rPr>
              <w:t>；</w:t>
            </w:r>
            <w:r>
              <w:rPr>
                <w:rFonts w:hint="eastAsia" w:asciiTheme="minorEastAsia" w:hAnsiTheme="minorEastAsia" w:eastAsiaTheme="minorEastAsia" w:cstheme="minorEastAsia"/>
                <w:b w:val="0"/>
                <w:bCs w:val="0"/>
                <w:color w:val="auto"/>
                <w:sz w:val="20"/>
                <w:szCs w:val="20"/>
                <w:lang w:val="en-US" w:eastAsia="zh-CN"/>
              </w:rPr>
              <w:br w:type="textWrapping"/>
            </w:r>
            <w:r>
              <w:rPr>
                <w:rFonts w:hint="eastAsia" w:asciiTheme="minorEastAsia" w:hAnsiTheme="minorEastAsia" w:eastAsiaTheme="minorEastAsia" w:cstheme="minorEastAsia"/>
                <w:b w:val="0"/>
                <w:bCs w:val="0"/>
                <w:color w:val="auto"/>
                <w:sz w:val="20"/>
                <w:szCs w:val="20"/>
                <w:lang w:val="en-US" w:eastAsia="zh-CN"/>
              </w:rPr>
              <w:t>2.通过线上线下等方式，加强信用应用场景的宣传力度。</w:t>
            </w:r>
          </w:p>
        </w:tc>
        <w:tc>
          <w:tcPr>
            <w:tcW w:w="5067" w:type="dxa"/>
            <w:vAlign w:val="top"/>
          </w:tcPr>
          <w:p>
            <w:pPr>
              <w:spacing w:line="400" w:lineRule="exact"/>
              <w:jc w:val="both"/>
              <w:rPr>
                <w:rFonts w:hint="eastAsia" w:asciiTheme="minorEastAsia" w:hAnsiTheme="minorEastAsia" w:eastAsiaTheme="minorEastAsia" w:cstheme="minorEastAsia"/>
                <w:b w:val="0"/>
                <w:bCs w:val="0"/>
                <w:color w:val="auto"/>
                <w:sz w:val="20"/>
                <w:szCs w:val="20"/>
                <w:lang w:val="en-US" w:eastAsia="zh-CN"/>
              </w:rPr>
            </w:pPr>
            <w:r>
              <w:rPr>
                <w:rFonts w:hint="eastAsia" w:asciiTheme="minorEastAsia" w:hAnsiTheme="minorEastAsia" w:eastAsiaTheme="minorEastAsia" w:cstheme="minorEastAsia"/>
                <w:b w:val="0"/>
                <w:bCs w:val="0"/>
                <w:color w:val="auto"/>
                <w:sz w:val="20"/>
                <w:szCs w:val="20"/>
                <w:lang w:val="en-US" w:eastAsia="zh-CN"/>
              </w:rPr>
              <w:t>1.6月20日</w:t>
            </w:r>
            <w:r>
              <w:rPr>
                <w:rFonts w:hint="eastAsia" w:asciiTheme="minorEastAsia" w:hAnsiTheme="minorEastAsia" w:cstheme="minorEastAsia"/>
                <w:b w:val="0"/>
                <w:bCs w:val="0"/>
                <w:color w:val="auto"/>
                <w:sz w:val="20"/>
                <w:szCs w:val="20"/>
                <w:lang w:val="en-US" w:eastAsia="zh-CN"/>
              </w:rPr>
              <w:t>,</w:t>
            </w:r>
            <w:r>
              <w:rPr>
                <w:rFonts w:hint="eastAsia" w:asciiTheme="minorEastAsia" w:hAnsiTheme="minorEastAsia" w:eastAsiaTheme="minorEastAsia" w:cstheme="minorEastAsia"/>
                <w:b w:val="0"/>
                <w:bCs w:val="0"/>
                <w:color w:val="auto"/>
                <w:sz w:val="20"/>
                <w:szCs w:val="20"/>
                <w:lang w:val="en-US" w:eastAsia="zh-CN"/>
              </w:rPr>
              <w:t>五指山市在海南“金椰分”平台上线“信易批”应用场景，推行信用+告知承诺、信用+容缺受理、信用+免证、信用+专人上门代办、信用+绿色通道等特色审批服务，实施分级分类信用审批。</w:t>
            </w:r>
            <w:r>
              <w:rPr>
                <w:rFonts w:hint="eastAsia" w:asciiTheme="minorEastAsia" w:hAnsiTheme="minorEastAsia" w:eastAsiaTheme="minorEastAsia" w:cstheme="minorEastAsia"/>
                <w:b w:val="0"/>
                <w:bCs w:val="0"/>
                <w:color w:val="auto"/>
                <w:sz w:val="20"/>
                <w:szCs w:val="20"/>
                <w:lang w:val="en-US" w:eastAsia="zh-CN"/>
              </w:rPr>
              <w:br w:type="textWrapping"/>
            </w:r>
            <w:r>
              <w:rPr>
                <w:rFonts w:hint="eastAsia" w:asciiTheme="minorEastAsia" w:hAnsiTheme="minorEastAsia" w:eastAsiaTheme="minorEastAsia" w:cstheme="minorEastAsia"/>
                <w:b w:val="0"/>
                <w:bCs w:val="0"/>
                <w:color w:val="auto"/>
                <w:sz w:val="20"/>
                <w:szCs w:val="20"/>
                <w:lang w:val="en-US" w:eastAsia="zh-CN"/>
              </w:rPr>
              <w:t>2.开展“信易游”、“信易住”等“信用+”场景应用，首批选择我市4A级景区“红峡谷漂流景区”开展“信易游”场景应用。选取6家酒店酒店开展“信易住”场景应用，全力推进五指山市信用体系建设。充分应用新媒体、政务大厅、酒店、景区设置宣传展板等形式开展信用场景宣传，覆盖人群500余人次，全力推进五指山市信用体系落地见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0" w:hRule="atLeast"/>
        </w:trPr>
        <w:tc>
          <w:tcPr>
            <w:tcW w:w="795" w:type="dxa"/>
            <w:vAlign w:val="center"/>
          </w:tcPr>
          <w:p>
            <w:pPr>
              <w:spacing w:line="400" w:lineRule="exact"/>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4</w:t>
            </w:r>
          </w:p>
          <w:p>
            <w:pPr>
              <w:pStyle w:val="2"/>
              <w:rPr>
                <w:rFonts w:hint="eastAsia" w:asciiTheme="minorEastAsia" w:hAnsiTheme="minorEastAsia" w:eastAsiaTheme="minorEastAsia" w:cstheme="minorEastAsia"/>
                <w:sz w:val="20"/>
                <w:szCs w:val="20"/>
                <w:lang w:val="en-US" w:eastAsia="zh-CN"/>
              </w:rPr>
            </w:pPr>
          </w:p>
        </w:tc>
        <w:tc>
          <w:tcPr>
            <w:tcW w:w="1475" w:type="dxa"/>
            <w:noWrap/>
            <w:vAlign w:val="center"/>
          </w:tcPr>
          <w:p>
            <w:pPr>
              <w:spacing w:line="400" w:lineRule="exact"/>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b w:val="0"/>
                <w:bCs w:val="0"/>
                <w:color w:val="auto"/>
                <w:sz w:val="20"/>
                <w:szCs w:val="20"/>
                <w:lang w:val="en-US" w:eastAsia="zh-CN"/>
              </w:rPr>
              <w:t>五指山市交通运输局</w:t>
            </w:r>
          </w:p>
        </w:tc>
        <w:tc>
          <w:tcPr>
            <w:tcW w:w="1712" w:type="dxa"/>
            <w:vAlign w:val="center"/>
          </w:tcPr>
          <w:p>
            <w:pPr>
              <w:spacing w:line="400" w:lineRule="exact"/>
              <w:jc w:val="left"/>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cstheme="minorEastAsia"/>
                <w:b w:val="0"/>
                <w:bCs w:val="0"/>
                <w:color w:val="auto"/>
                <w:sz w:val="20"/>
                <w:szCs w:val="20"/>
                <w:lang w:eastAsia="zh-CN"/>
              </w:rPr>
              <w:t>有</w:t>
            </w:r>
            <w:r>
              <w:rPr>
                <w:rFonts w:hint="eastAsia" w:asciiTheme="minorEastAsia" w:hAnsiTheme="minorEastAsia" w:eastAsiaTheme="minorEastAsia" w:cstheme="minorEastAsia"/>
                <w:b w:val="0"/>
                <w:bCs w:val="0"/>
                <w:color w:val="auto"/>
                <w:sz w:val="20"/>
                <w:szCs w:val="20"/>
              </w:rPr>
              <w:t>171</w:t>
            </w:r>
            <w:r>
              <w:rPr>
                <w:rFonts w:hint="eastAsia" w:asciiTheme="minorEastAsia" w:hAnsiTheme="minorEastAsia" w:cstheme="minorEastAsia"/>
                <w:b w:val="0"/>
                <w:bCs w:val="0"/>
                <w:color w:val="auto"/>
                <w:sz w:val="20"/>
                <w:szCs w:val="20"/>
                <w:lang w:eastAsia="zh-CN"/>
              </w:rPr>
              <w:t>家</w:t>
            </w:r>
            <w:r>
              <w:rPr>
                <w:rFonts w:hint="eastAsia" w:asciiTheme="minorEastAsia" w:hAnsiTheme="minorEastAsia" w:eastAsiaTheme="minorEastAsia" w:cstheme="minorEastAsia"/>
                <w:b w:val="0"/>
                <w:bCs w:val="0"/>
                <w:color w:val="auto"/>
                <w:sz w:val="20"/>
                <w:szCs w:val="20"/>
              </w:rPr>
              <w:t>小微型客车企业在我市市场监督管理局注册租赁服务</w:t>
            </w:r>
            <w:r>
              <w:rPr>
                <w:rFonts w:hint="eastAsia" w:asciiTheme="minorEastAsia" w:hAnsiTheme="minorEastAsia" w:cstheme="minorEastAsia"/>
                <w:b w:val="0"/>
                <w:bCs w:val="0"/>
                <w:color w:val="auto"/>
                <w:sz w:val="20"/>
                <w:szCs w:val="20"/>
                <w:lang w:eastAsia="zh-CN"/>
              </w:rPr>
              <w:t>业</w:t>
            </w:r>
            <w:r>
              <w:rPr>
                <w:rFonts w:hint="eastAsia" w:asciiTheme="minorEastAsia" w:hAnsiTheme="minorEastAsia" w:eastAsiaTheme="minorEastAsia" w:cstheme="minorEastAsia"/>
                <w:b w:val="0"/>
                <w:bCs w:val="0"/>
                <w:color w:val="auto"/>
                <w:sz w:val="20"/>
                <w:szCs w:val="20"/>
              </w:rPr>
              <w:t>务，</w:t>
            </w:r>
            <w:r>
              <w:rPr>
                <w:rFonts w:hint="eastAsia" w:asciiTheme="minorEastAsia" w:hAnsiTheme="minorEastAsia" w:cstheme="minorEastAsia"/>
                <w:b w:val="0"/>
                <w:bCs w:val="0"/>
                <w:color w:val="auto"/>
                <w:sz w:val="20"/>
                <w:szCs w:val="20"/>
                <w:lang w:val="en-US" w:eastAsia="zh-CN"/>
              </w:rPr>
              <w:t>在企业注册名单中，</w:t>
            </w:r>
            <w:r>
              <w:rPr>
                <w:rFonts w:hint="eastAsia" w:asciiTheme="minorEastAsia" w:hAnsiTheme="minorEastAsia" w:eastAsiaTheme="minorEastAsia" w:cstheme="minorEastAsia"/>
                <w:b w:val="0"/>
                <w:bCs w:val="0"/>
                <w:color w:val="auto"/>
                <w:sz w:val="20"/>
                <w:szCs w:val="20"/>
                <w:lang w:val="en-US" w:eastAsia="zh-CN"/>
              </w:rPr>
              <w:t>有16家有意向开展租赁业务</w:t>
            </w:r>
            <w:r>
              <w:rPr>
                <w:rFonts w:hint="eastAsia" w:asciiTheme="minorEastAsia" w:hAnsiTheme="minorEastAsia" w:cstheme="minorEastAsia"/>
                <w:b w:val="0"/>
                <w:bCs w:val="0"/>
                <w:color w:val="auto"/>
                <w:sz w:val="20"/>
                <w:szCs w:val="20"/>
                <w:lang w:val="en-US" w:eastAsia="zh-CN"/>
              </w:rPr>
              <w:t>且已</w:t>
            </w:r>
            <w:r>
              <w:rPr>
                <w:rFonts w:hint="eastAsia" w:asciiTheme="minorEastAsia" w:hAnsiTheme="minorEastAsia" w:eastAsiaTheme="minorEastAsia" w:cstheme="minorEastAsia"/>
                <w:b w:val="0"/>
                <w:bCs w:val="0"/>
                <w:color w:val="auto"/>
                <w:sz w:val="20"/>
                <w:szCs w:val="20"/>
              </w:rPr>
              <w:t>有部分</w:t>
            </w:r>
            <w:r>
              <w:rPr>
                <w:rFonts w:hint="eastAsia" w:asciiTheme="minorEastAsia" w:hAnsiTheme="minorEastAsia" w:cstheme="minorEastAsia"/>
                <w:b w:val="0"/>
                <w:bCs w:val="0"/>
                <w:color w:val="auto"/>
                <w:sz w:val="20"/>
                <w:szCs w:val="20"/>
                <w:lang w:eastAsia="zh-CN"/>
              </w:rPr>
              <w:t>企业</w:t>
            </w:r>
            <w:r>
              <w:rPr>
                <w:rFonts w:hint="eastAsia" w:asciiTheme="minorEastAsia" w:hAnsiTheme="minorEastAsia" w:eastAsiaTheme="minorEastAsia" w:cstheme="minorEastAsia"/>
                <w:b w:val="0"/>
                <w:bCs w:val="0"/>
                <w:color w:val="auto"/>
                <w:sz w:val="20"/>
                <w:szCs w:val="20"/>
              </w:rPr>
              <w:t>开展租赁业务，但由于我市便民系统无租赁备案业务，导致无法开展备案管理工作。</w:t>
            </w:r>
          </w:p>
        </w:tc>
        <w:tc>
          <w:tcPr>
            <w:tcW w:w="1250" w:type="dxa"/>
            <w:vAlign w:val="center"/>
          </w:tcPr>
          <w:p>
            <w:pPr>
              <w:spacing w:line="400" w:lineRule="exact"/>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b w:val="0"/>
                <w:bCs w:val="0"/>
                <w:color w:val="auto"/>
                <w:sz w:val="20"/>
                <w:szCs w:val="20"/>
                <w:lang w:eastAsia="zh-CN"/>
              </w:rPr>
              <w:t>自己查</w:t>
            </w:r>
          </w:p>
        </w:tc>
        <w:tc>
          <w:tcPr>
            <w:tcW w:w="3863" w:type="dxa"/>
            <w:vAlign w:val="center"/>
          </w:tcPr>
          <w:p>
            <w:pPr>
              <w:spacing w:line="400" w:lineRule="exact"/>
              <w:jc w:val="left"/>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1.6月底前完成经营范围为租赁的企业的摸排工作；</w:t>
            </w:r>
          </w:p>
          <w:p>
            <w:pPr>
              <w:spacing w:line="400" w:lineRule="exact"/>
              <w:jc w:val="left"/>
              <w:rPr>
                <w:rFonts w:hint="eastAsia" w:asciiTheme="minorEastAsia" w:hAnsiTheme="minorEastAsia" w:eastAsiaTheme="minorEastAsia" w:cstheme="minorEastAsia"/>
                <w:b w:val="0"/>
                <w:bCs w:val="0"/>
                <w:color w:val="auto"/>
                <w:sz w:val="20"/>
                <w:szCs w:val="20"/>
                <w:lang w:eastAsia="zh-CN"/>
              </w:rPr>
            </w:pPr>
            <w:r>
              <w:rPr>
                <w:rFonts w:hint="eastAsia" w:asciiTheme="minorEastAsia" w:hAnsiTheme="minorEastAsia" w:eastAsiaTheme="minorEastAsia" w:cstheme="minorEastAsia"/>
                <w:b w:val="0"/>
                <w:bCs w:val="0"/>
                <w:color w:val="auto"/>
                <w:sz w:val="20"/>
                <w:szCs w:val="20"/>
              </w:rPr>
              <w:t>2.录入企业信息制证，待省级部门开发系统后补充录入</w:t>
            </w:r>
            <w:r>
              <w:rPr>
                <w:rFonts w:hint="eastAsia" w:asciiTheme="minorEastAsia" w:hAnsiTheme="minorEastAsia" w:eastAsiaTheme="minorEastAsia" w:cstheme="minorEastAsia"/>
                <w:b w:val="0"/>
                <w:bCs w:val="0"/>
                <w:color w:val="auto"/>
                <w:sz w:val="20"/>
                <w:szCs w:val="20"/>
                <w:lang w:eastAsia="zh-CN"/>
              </w:rPr>
              <w:t>；</w:t>
            </w:r>
          </w:p>
          <w:p>
            <w:pPr>
              <w:spacing w:line="400" w:lineRule="exact"/>
              <w:jc w:val="left"/>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b w:val="0"/>
                <w:bCs w:val="0"/>
                <w:color w:val="auto"/>
                <w:sz w:val="20"/>
                <w:szCs w:val="20"/>
              </w:rPr>
              <w:t>3.联合市综合行政执法局持续开展租赁备案工作。</w:t>
            </w:r>
          </w:p>
        </w:tc>
        <w:tc>
          <w:tcPr>
            <w:tcW w:w="5067" w:type="dxa"/>
            <w:vAlign w:val="center"/>
          </w:tcPr>
          <w:p>
            <w:pPr>
              <w:numPr>
                <w:ilvl w:val="0"/>
                <w:numId w:val="0"/>
              </w:numPr>
              <w:spacing w:line="400" w:lineRule="exact"/>
              <w:ind w:leftChars="0"/>
              <w:jc w:val="both"/>
              <w:rPr>
                <w:rFonts w:hint="eastAsia" w:asciiTheme="minorEastAsia" w:hAnsiTheme="minorEastAsia" w:eastAsiaTheme="minorEastAsia" w:cstheme="minorEastAsia"/>
                <w:b w:val="0"/>
                <w:bCs w:val="0"/>
                <w:color w:val="auto"/>
                <w:sz w:val="20"/>
                <w:szCs w:val="20"/>
                <w:lang w:val="en-US" w:eastAsia="zh-CN"/>
              </w:rPr>
            </w:pPr>
            <w:r>
              <w:rPr>
                <w:rFonts w:hint="eastAsia" w:asciiTheme="minorEastAsia" w:hAnsiTheme="minorEastAsia" w:eastAsiaTheme="minorEastAsia" w:cstheme="minorEastAsia"/>
                <w:b w:val="0"/>
                <w:bCs w:val="0"/>
                <w:color w:val="auto"/>
                <w:sz w:val="20"/>
                <w:szCs w:val="20"/>
                <w:lang w:val="en-US" w:eastAsia="zh-CN"/>
              </w:rPr>
              <w:t>1.2023年7月，省道路运输局开发上线小微型客车租赁备案登记模块，7月23日，共有3家企业提交备案申请材料，已按流程予以备案。</w:t>
            </w:r>
          </w:p>
          <w:p>
            <w:pPr>
              <w:numPr>
                <w:ilvl w:val="0"/>
                <w:numId w:val="0"/>
              </w:numPr>
              <w:spacing w:line="400" w:lineRule="exact"/>
              <w:ind w:left="0" w:leftChars="0" w:firstLine="0" w:firstLineChars="0"/>
              <w:jc w:val="both"/>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b w:val="0"/>
                <w:bCs w:val="0"/>
                <w:color w:val="auto"/>
                <w:sz w:val="20"/>
                <w:szCs w:val="20"/>
                <w:lang w:val="en-US" w:eastAsia="zh-CN"/>
              </w:rPr>
              <w:t>2.现阶段每月不少于两次联合市综合行政执法局走访我市开展租赁企业，并督促企业按时提交材料备案。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0" w:hRule="atLeast"/>
        </w:trPr>
        <w:tc>
          <w:tcPr>
            <w:tcW w:w="795" w:type="dxa"/>
            <w:vAlign w:val="center"/>
          </w:tcPr>
          <w:p>
            <w:pPr>
              <w:spacing w:line="400" w:lineRule="exact"/>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5</w:t>
            </w:r>
          </w:p>
        </w:tc>
        <w:tc>
          <w:tcPr>
            <w:tcW w:w="1475" w:type="dxa"/>
            <w:noWrap/>
            <w:vAlign w:val="center"/>
          </w:tcPr>
          <w:p>
            <w:pPr>
              <w:spacing w:line="400" w:lineRule="exact"/>
              <w:jc w:val="center"/>
              <w:rPr>
                <w:rFonts w:hint="eastAsia" w:asciiTheme="minorEastAsia" w:hAnsiTheme="minorEastAsia" w:eastAsiaTheme="minorEastAsia" w:cstheme="minorEastAsia"/>
                <w:b w:val="0"/>
                <w:bCs w:val="0"/>
                <w:color w:val="auto"/>
                <w:sz w:val="20"/>
                <w:szCs w:val="20"/>
                <w:lang w:val="en-US" w:eastAsia="zh-CN"/>
              </w:rPr>
            </w:pPr>
            <w:r>
              <w:rPr>
                <w:rFonts w:hint="eastAsia" w:asciiTheme="minorEastAsia" w:hAnsiTheme="minorEastAsia" w:eastAsiaTheme="minorEastAsia" w:cstheme="minorEastAsia"/>
                <w:b w:val="0"/>
                <w:bCs w:val="0"/>
                <w:color w:val="auto"/>
                <w:sz w:val="20"/>
                <w:szCs w:val="20"/>
                <w:lang w:eastAsia="zh-CN"/>
              </w:rPr>
              <w:t>五指山市社会保险服务中心</w:t>
            </w:r>
          </w:p>
        </w:tc>
        <w:tc>
          <w:tcPr>
            <w:tcW w:w="1712" w:type="dxa"/>
            <w:vAlign w:val="center"/>
          </w:tcPr>
          <w:p>
            <w:pPr>
              <w:spacing w:line="400" w:lineRule="exact"/>
              <w:jc w:val="left"/>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目前我市仅5家二级医疗机构能够正常开展跨省异地就医联网结算，我市一级及以下定点医疗机构未开展跨省异地就医联网结算工作。</w:t>
            </w:r>
          </w:p>
        </w:tc>
        <w:tc>
          <w:tcPr>
            <w:tcW w:w="1250" w:type="dxa"/>
            <w:vAlign w:val="center"/>
          </w:tcPr>
          <w:p>
            <w:pPr>
              <w:spacing w:line="400" w:lineRule="exact"/>
              <w:jc w:val="center"/>
              <w:rPr>
                <w:rFonts w:hint="eastAsia" w:asciiTheme="minorEastAsia" w:hAnsiTheme="minorEastAsia" w:eastAsiaTheme="minorEastAsia" w:cstheme="minorEastAsia"/>
                <w:b w:val="0"/>
                <w:bCs w:val="0"/>
                <w:color w:val="auto"/>
                <w:sz w:val="20"/>
                <w:szCs w:val="20"/>
                <w:lang w:eastAsia="zh-CN"/>
              </w:rPr>
            </w:pPr>
            <w:r>
              <w:rPr>
                <w:rFonts w:hint="eastAsia" w:asciiTheme="minorEastAsia" w:hAnsiTheme="minorEastAsia" w:eastAsiaTheme="minorEastAsia" w:cstheme="minorEastAsia"/>
                <w:b w:val="0"/>
                <w:bCs w:val="0"/>
                <w:color w:val="auto"/>
                <w:sz w:val="20"/>
                <w:szCs w:val="20"/>
                <w:lang w:eastAsia="zh-CN"/>
              </w:rPr>
              <w:t>自己查</w:t>
            </w:r>
          </w:p>
        </w:tc>
        <w:tc>
          <w:tcPr>
            <w:tcW w:w="3863" w:type="dxa"/>
            <w:vAlign w:val="center"/>
          </w:tcPr>
          <w:p>
            <w:pPr>
              <w:spacing w:line="400" w:lineRule="exact"/>
              <w:jc w:val="left"/>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指导我市一级及以下定点医疗机构完成接口改造，全面开展跨省异地就医直接结算。</w:t>
            </w:r>
          </w:p>
        </w:tc>
        <w:tc>
          <w:tcPr>
            <w:tcW w:w="5067" w:type="dxa"/>
            <w:vAlign w:val="center"/>
          </w:tcPr>
          <w:p>
            <w:pPr>
              <w:numPr>
                <w:ilvl w:val="0"/>
                <w:numId w:val="0"/>
              </w:numPr>
              <w:spacing w:line="400" w:lineRule="exact"/>
              <w:jc w:val="both"/>
              <w:rPr>
                <w:rFonts w:hint="eastAsia" w:asciiTheme="minorEastAsia" w:hAnsiTheme="minorEastAsia" w:eastAsiaTheme="minorEastAsia" w:cstheme="minorEastAsia"/>
                <w:b w:val="0"/>
                <w:bCs w:val="0"/>
                <w:color w:val="auto"/>
                <w:sz w:val="20"/>
                <w:szCs w:val="20"/>
              </w:rPr>
            </w:pPr>
            <w:r>
              <w:rPr>
                <w:rFonts w:hint="eastAsia" w:asciiTheme="minorEastAsia" w:hAnsiTheme="minorEastAsia" w:cstheme="minorEastAsia"/>
                <w:b w:val="0"/>
                <w:bCs w:val="0"/>
                <w:color w:val="auto"/>
                <w:sz w:val="20"/>
                <w:szCs w:val="20"/>
                <w:lang w:val="en-US" w:eastAsia="zh-CN"/>
              </w:rPr>
              <w:t>1.</w:t>
            </w:r>
            <w:r>
              <w:rPr>
                <w:rFonts w:hint="eastAsia" w:asciiTheme="minorEastAsia" w:hAnsiTheme="minorEastAsia" w:eastAsiaTheme="minorEastAsia" w:cstheme="minorEastAsia"/>
                <w:b w:val="0"/>
                <w:bCs w:val="0"/>
                <w:color w:val="auto"/>
                <w:sz w:val="20"/>
                <w:szCs w:val="20"/>
                <w:lang w:val="en-US" w:eastAsia="zh-CN"/>
              </w:rPr>
              <w:t>指导我市一级及以下完成</w:t>
            </w:r>
            <w:r>
              <w:rPr>
                <w:rFonts w:hint="eastAsia" w:asciiTheme="minorEastAsia" w:hAnsiTheme="minorEastAsia" w:eastAsiaTheme="minorEastAsia" w:cstheme="minorEastAsia"/>
                <w:b w:val="0"/>
                <w:bCs w:val="0"/>
                <w:color w:val="auto"/>
                <w:sz w:val="20"/>
                <w:szCs w:val="20"/>
              </w:rPr>
              <w:t>定点医疗机构完成接口改造、接入测试等工作</w:t>
            </w:r>
            <w:r>
              <w:rPr>
                <w:rFonts w:hint="eastAsia" w:asciiTheme="minorEastAsia" w:hAnsiTheme="minorEastAsia" w:eastAsiaTheme="minorEastAsia" w:cstheme="minorEastAsia"/>
                <w:b w:val="0"/>
                <w:bCs w:val="0"/>
                <w:color w:val="auto"/>
                <w:sz w:val="20"/>
                <w:szCs w:val="20"/>
                <w:lang w:eastAsia="zh-CN"/>
              </w:rPr>
              <w:t>，</w:t>
            </w:r>
            <w:r>
              <w:rPr>
                <w:rFonts w:hint="eastAsia" w:asciiTheme="minorEastAsia" w:hAnsiTheme="minorEastAsia" w:eastAsiaTheme="minorEastAsia" w:cstheme="minorEastAsia"/>
                <w:b w:val="0"/>
                <w:bCs w:val="0"/>
                <w:color w:val="auto"/>
                <w:sz w:val="20"/>
                <w:szCs w:val="20"/>
              </w:rPr>
              <w:t>2023年6月底，全面实现我市定点医疗机构跨省异地就医直接结算全覆盖，完善我市医保服务体系、提高医保服务市场能力。</w:t>
            </w:r>
          </w:p>
          <w:p>
            <w:pPr>
              <w:numPr>
                <w:ilvl w:val="0"/>
                <w:numId w:val="0"/>
              </w:numPr>
              <w:spacing w:line="400" w:lineRule="exact"/>
              <w:jc w:val="both"/>
              <w:rPr>
                <w:rFonts w:hint="eastAsia" w:asciiTheme="minorEastAsia" w:hAnsiTheme="minorEastAsia" w:eastAsiaTheme="minorEastAsia" w:cstheme="minorEastAsia"/>
                <w:b w:val="0"/>
                <w:bCs w:val="0"/>
                <w:color w:val="auto"/>
                <w:sz w:val="20"/>
                <w:szCs w:val="20"/>
              </w:rPr>
            </w:pPr>
            <w:r>
              <w:rPr>
                <w:rFonts w:hint="eastAsia" w:asciiTheme="minorEastAsia" w:hAnsiTheme="minorEastAsia" w:cstheme="minorEastAsia"/>
                <w:b w:val="0"/>
                <w:bCs w:val="0"/>
                <w:color w:val="auto"/>
                <w:sz w:val="20"/>
                <w:szCs w:val="20"/>
                <w:lang w:val="en-US" w:eastAsia="zh-CN"/>
              </w:rPr>
              <w:t>2.</w:t>
            </w:r>
            <w:r>
              <w:rPr>
                <w:rFonts w:hint="eastAsia" w:asciiTheme="minorEastAsia" w:hAnsiTheme="minorEastAsia" w:eastAsiaTheme="minorEastAsia" w:cstheme="minorEastAsia"/>
                <w:b w:val="0"/>
                <w:bCs w:val="0"/>
                <w:color w:val="auto"/>
                <w:sz w:val="20"/>
                <w:szCs w:val="20"/>
              </w:rPr>
              <w:t>截至目前，我市跨省异地就医定点医疗机构数量为12家，其中二级定点医疗机构5家，二级以下定点医疗机构7家，累计实现跨省异地就医直接结算2988人次，医疗费用3030.58万元，医保基金支付1896.03万元。</w:t>
            </w:r>
          </w:p>
          <w:p>
            <w:pPr>
              <w:numPr>
                <w:ilvl w:val="0"/>
                <w:numId w:val="0"/>
              </w:numPr>
              <w:spacing w:line="400" w:lineRule="exact"/>
              <w:jc w:val="both"/>
              <w:rPr>
                <w:rFonts w:hint="eastAsia" w:asciiTheme="minorEastAsia" w:hAnsiTheme="minorEastAsia" w:eastAsiaTheme="minorEastAsia" w:cstheme="minorEastAsia"/>
                <w:b w:val="0"/>
                <w:bCs w:val="0"/>
                <w:color w:val="auto"/>
                <w:sz w:val="20"/>
                <w:szCs w:val="20"/>
                <w:lang w:val="en-US" w:eastAsia="zh-CN"/>
              </w:rPr>
            </w:pPr>
            <w:r>
              <w:rPr>
                <w:rFonts w:hint="eastAsia" w:asciiTheme="minorEastAsia" w:hAnsiTheme="minorEastAsia" w:cstheme="minorEastAsia"/>
                <w:b w:val="0"/>
                <w:bCs w:val="0"/>
                <w:color w:val="auto"/>
                <w:sz w:val="20"/>
                <w:szCs w:val="20"/>
                <w:lang w:val="en-US" w:eastAsia="zh-CN"/>
              </w:rPr>
              <w:t>3.</w:t>
            </w:r>
            <w:r>
              <w:rPr>
                <w:rFonts w:hint="eastAsia" w:asciiTheme="minorEastAsia" w:hAnsiTheme="minorEastAsia" w:eastAsiaTheme="minorEastAsia" w:cstheme="minorEastAsia"/>
                <w:b w:val="0"/>
                <w:bCs w:val="0"/>
                <w:color w:val="auto"/>
                <w:sz w:val="20"/>
                <w:szCs w:val="20"/>
                <w:lang w:val="en-US" w:eastAsia="zh-CN"/>
              </w:rPr>
              <w:t>继续加大跨省异地就医政策宣传，深化落实基本医疗保险跨省异地就医直接结算政策，进一步提升参保群众异地就医结算的获得感、幸福感和安全感。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0" w:hRule="atLeast"/>
        </w:trPr>
        <w:tc>
          <w:tcPr>
            <w:tcW w:w="795" w:type="dxa"/>
            <w:vAlign w:val="center"/>
          </w:tcPr>
          <w:p>
            <w:pPr>
              <w:spacing w:line="400" w:lineRule="exact"/>
              <w:jc w:val="center"/>
              <w:rPr>
                <w:rFonts w:hint="default"/>
                <w:sz w:val="20"/>
                <w:szCs w:val="20"/>
                <w:lang w:val="en-US" w:eastAsia="zh-CN"/>
              </w:rPr>
            </w:pPr>
            <w:r>
              <w:rPr>
                <w:rFonts w:hint="eastAsia" w:asciiTheme="minorEastAsia" w:hAnsiTheme="minorEastAsia"/>
                <w:b w:val="0"/>
                <w:bCs w:val="0"/>
                <w:color w:val="auto"/>
                <w:sz w:val="20"/>
                <w:szCs w:val="20"/>
                <w:lang w:val="en-US" w:eastAsia="zh-CN"/>
              </w:rPr>
              <w:t>6</w:t>
            </w:r>
          </w:p>
        </w:tc>
        <w:tc>
          <w:tcPr>
            <w:tcW w:w="1475" w:type="dxa"/>
            <w:noWrap/>
            <w:vAlign w:val="center"/>
          </w:tcPr>
          <w:p>
            <w:pPr>
              <w:spacing w:line="400" w:lineRule="exact"/>
              <w:jc w:val="center"/>
              <w:rPr>
                <w:rFonts w:hint="eastAsia" w:asciiTheme="minorEastAsia" w:hAnsiTheme="minorEastAsia"/>
                <w:b w:val="0"/>
                <w:bCs w:val="0"/>
                <w:color w:val="auto"/>
                <w:sz w:val="20"/>
                <w:szCs w:val="20"/>
                <w:lang w:val="en-US" w:eastAsia="zh-CN"/>
              </w:rPr>
            </w:pPr>
            <w:r>
              <w:rPr>
                <w:rFonts w:hint="eastAsia" w:asciiTheme="minorEastAsia" w:hAnsiTheme="minorEastAsia"/>
                <w:b w:val="0"/>
                <w:bCs w:val="0"/>
                <w:color w:val="auto"/>
                <w:sz w:val="20"/>
                <w:szCs w:val="20"/>
                <w:lang w:val="en-US" w:eastAsia="zh-CN"/>
              </w:rPr>
              <w:t>五指山市就业服务中心</w:t>
            </w:r>
          </w:p>
        </w:tc>
        <w:tc>
          <w:tcPr>
            <w:tcW w:w="1712" w:type="dxa"/>
            <w:vAlign w:val="center"/>
          </w:tcPr>
          <w:p>
            <w:pPr>
              <w:spacing w:line="400" w:lineRule="exact"/>
              <w:jc w:val="left"/>
              <w:rPr>
                <w:rFonts w:hint="eastAsia" w:asciiTheme="minorEastAsia" w:hAnsiTheme="minorEastAsia"/>
                <w:b w:val="0"/>
                <w:bCs w:val="0"/>
                <w:color w:val="auto"/>
                <w:sz w:val="20"/>
                <w:szCs w:val="20"/>
              </w:rPr>
            </w:pPr>
            <w:r>
              <w:rPr>
                <w:rFonts w:hint="eastAsia" w:asciiTheme="minorEastAsia" w:hAnsiTheme="minorEastAsia"/>
                <w:b w:val="0"/>
                <w:bCs w:val="0"/>
                <w:color w:val="auto"/>
                <w:sz w:val="20"/>
                <w:szCs w:val="20"/>
              </w:rPr>
              <w:t>人才住房租赁和购房补贴业务办理效率不高，流程办理有待优化</w:t>
            </w:r>
          </w:p>
        </w:tc>
        <w:tc>
          <w:tcPr>
            <w:tcW w:w="1250" w:type="dxa"/>
            <w:vAlign w:val="center"/>
          </w:tcPr>
          <w:p>
            <w:pPr>
              <w:spacing w:line="400" w:lineRule="exact"/>
              <w:jc w:val="center"/>
              <w:rPr>
                <w:rFonts w:hint="eastAsia" w:asciiTheme="minorEastAsia" w:hAnsiTheme="minorEastAsia" w:eastAsiaTheme="minorEastAsia"/>
                <w:b w:val="0"/>
                <w:bCs w:val="0"/>
                <w:color w:val="auto"/>
                <w:sz w:val="20"/>
                <w:szCs w:val="20"/>
                <w:lang w:eastAsia="zh-CN"/>
              </w:rPr>
            </w:pPr>
            <w:r>
              <w:rPr>
                <w:rFonts w:hint="eastAsia" w:asciiTheme="minorEastAsia" w:hAnsiTheme="minorEastAsia" w:eastAsiaTheme="minorEastAsia"/>
                <w:b w:val="0"/>
                <w:bCs w:val="0"/>
                <w:color w:val="auto"/>
                <w:sz w:val="20"/>
                <w:szCs w:val="20"/>
                <w:lang w:eastAsia="zh-CN"/>
              </w:rPr>
              <w:t>自己查</w:t>
            </w:r>
          </w:p>
        </w:tc>
        <w:tc>
          <w:tcPr>
            <w:tcW w:w="3863" w:type="dxa"/>
            <w:vAlign w:val="center"/>
          </w:tcPr>
          <w:p>
            <w:pPr>
              <w:spacing w:line="400" w:lineRule="exact"/>
              <w:jc w:val="left"/>
              <w:rPr>
                <w:rFonts w:hint="eastAsia" w:asciiTheme="minorEastAsia" w:hAnsiTheme="minorEastAsia" w:eastAsiaTheme="minorEastAsia"/>
                <w:b w:val="0"/>
                <w:bCs w:val="0"/>
                <w:color w:val="auto"/>
                <w:sz w:val="20"/>
                <w:szCs w:val="20"/>
                <w:lang w:eastAsia="zh-CN"/>
              </w:rPr>
            </w:pPr>
            <w:r>
              <w:rPr>
                <w:rFonts w:hint="eastAsia" w:asciiTheme="minorEastAsia" w:hAnsiTheme="minorEastAsia"/>
                <w:b w:val="0"/>
                <w:bCs w:val="0"/>
                <w:color w:val="auto"/>
                <w:sz w:val="20"/>
                <w:szCs w:val="20"/>
              </w:rPr>
              <w:t>1.加强</w:t>
            </w:r>
            <w:r>
              <w:rPr>
                <w:rFonts w:hint="eastAsia" w:asciiTheme="minorEastAsia" w:hAnsiTheme="minorEastAsia"/>
                <w:b w:val="0"/>
                <w:bCs w:val="0"/>
                <w:color w:val="auto"/>
                <w:sz w:val="20"/>
                <w:szCs w:val="20"/>
                <w:lang w:eastAsia="zh-CN"/>
              </w:rPr>
              <w:t>业务人员</w:t>
            </w:r>
            <w:r>
              <w:rPr>
                <w:rFonts w:hint="eastAsia" w:asciiTheme="minorEastAsia" w:hAnsiTheme="minorEastAsia"/>
                <w:b w:val="0"/>
                <w:bCs w:val="0"/>
                <w:color w:val="auto"/>
                <w:sz w:val="20"/>
                <w:szCs w:val="20"/>
              </w:rPr>
              <w:t>政策理论学习，运用线上线下等方式提高业务办理效率</w:t>
            </w:r>
            <w:r>
              <w:rPr>
                <w:rFonts w:hint="eastAsia" w:asciiTheme="minorEastAsia" w:hAnsiTheme="minorEastAsia"/>
                <w:b w:val="0"/>
                <w:bCs w:val="0"/>
                <w:color w:val="auto"/>
                <w:sz w:val="20"/>
                <w:szCs w:val="20"/>
                <w:lang w:eastAsia="zh-CN"/>
              </w:rPr>
              <w:t>；</w:t>
            </w:r>
          </w:p>
          <w:p>
            <w:pPr>
              <w:spacing w:line="400" w:lineRule="exact"/>
              <w:jc w:val="left"/>
              <w:rPr>
                <w:rFonts w:hint="eastAsia" w:asciiTheme="minorEastAsia" w:hAnsiTheme="minorEastAsia" w:eastAsiaTheme="minorEastAsia"/>
                <w:b w:val="0"/>
                <w:bCs w:val="0"/>
                <w:color w:val="auto"/>
                <w:sz w:val="20"/>
                <w:szCs w:val="20"/>
                <w:lang w:eastAsia="zh-CN"/>
              </w:rPr>
            </w:pPr>
            <w:r>
              <w:rPr>
                <w:rFonts w:hint="eastAsia" w:asciiTheme="minorEastAsia" w:hAnsiTheme="minorEastAsia"/>
                <w:b w:val="0"/>
                <w:bCs w:val="0"/>
                <w:color w:val="auto"/>
                <w:sz w:val="20"/>
                <w:szCs w:val="20"/>
              </w:rPr>
              <w:t>2.熟悉线上业务申请及办理的操作，发布关于政策线上申请及办理的公告</w:t>
            </w:r>
            <w:r>
              <w:rPr>
                <w:rFonts w:hint="eastAsia" w:asciiTheme="minorEastAsia" w:hAnsiTheme="minorEastAsia"/>
                <w:b w:val="0"/>
                <w:bCs w:val="0"/>
                <w:color w:val="auto"/>
                <w:sz w:val="20"/>
                <w:szCs w:val="20"/>
                <w:lang w:eastAsia="zh-CN"/>
              </w:rPr>
              <w:t>。</w:t>
            </w:r>
          </w:p>
        </w:tc>
        <w:tc>
          <w:tcPr>
            <w:tcW w:w="5067" w:type="dxa"/>
            <w:vAlign w:val="center"/>
          </w:tcPr>
          <w:p>
            <w:pPr>
              <w:numPr>
                <w:ilvl w:val="0"/>
                <w:numId w:val="0"/>
              </w:numPr>
              <w:spacing w:line="400" w:lineRule="exact"/>
              <w:ind w:leftChars="0"/>
              <w:jc w:val="both"/>
              <w:rPr>
                <w:rFonts w:hint="eastAsia" w:asciiTheme="minorEastAsia" w:hAnsiTheme="minorEastAsia" w:eastAsiaTheme="minorEastAsia"/>
                <w:b w:val="0"/>
                <w:bCs w:val="0"/>
                <w:color w:val="auto"/>
                <w:sz w:val="20"/>
                <w:szCs w:val="20"/>
                <w:lang w:val="en-US" w:eastAsia="zh-CN"/>
              </w:rPr>
            </w:pPr>
            <w:r>
              <w:rPr>
                <w:rFonts w:hint="eastAsia" w:asciiTheme="minorEastAsia" w:hAnsiTheme="minorEastAsia"/>
                <w:b w:val="0"/>
                <w:bCs w:val="0"/>
                <w:color w:val="auto"/>
                <w:sz w:val="20"/>
                <w:szCs w:val="20"/>
                <w:lang w:val="en-US" w:eastAsia="zh-CN"/>
              </w:rPr>
              <w:t>1.安排专人到政务服务中心负责人才“一站式”业务办理工作，同步进行政策宣传指导。</w:t>
            </w:r>
          </w:p>
          <w:p>
            <w:pPr>
              <w:numPr>
                <w:ilvl w:val="0"/>
                <w:numId w:val="0"/>
              </w:numPr>
              <w:spacing w:line="400" w:lineRule="exact"/>
              <w:ind w:leftChars="0"/>
              <w:jc w:val="both"/>
              <w:rPr>
                <w:rFonts w:hint="eastAsia" w:asciiTheme="minorEastAsia" w:hAnsiTheme="minorEastAsia"/>
                <w:b w:val="0"/>
                <w:bCs w:val="0"/>
                <w:color w:val="auto"/>
                <w:sz w:val="20"/>
                <w:szCs w:val="20"/>
                <w:lang w:val="en-US" w:eastAsia="zh-CN"/>
              </w:rPr>
            </w:pPr>
            <w:r>
              <w:rPr>
                <w:rFonts w:hint="eastAsia" w:asciiTheme="minorEastAsia" w:hAnsiTheme="minorEastAsia"/>
                <w:b w:val="0"/>
                <w:bCs w:val="0"/>
                <w:color w:val="auto"/>
                <w:sz w:val="20"/>
                <w:szCs w:val="20"/>
                <w:lang w:val="en-US" w:eastAsia="zh-CN"/>
              </w:rPr>
              <w:t>2.5月29日，选派业务人员参加省人力资源开发局举办的人才住房补贴核发经办人员培训班，提升业务能力。</w:t>
            </w:r>
          </w:p>
          <w:p>
            <w:pPr>
              <w:numPr>
                <w:ilvl w:val="0"/>
                <w:numId w:val="0"/>
              </w:numPr>
              <w:spacing w:line="400" w:lineRule="exact"/>
              <w:ind w:leftChars="0"/>
              <w:jc w:val="both"/>
              <w:rPr>
                <w:rFonts w:hint="eastAsia" w:asciiTheme="minorEastAsia" w:hAnsiTheme="minorEastAsia"/>
                <w:b w:val="0"/>
                <w:bCs w:val="0"/>
                <w:color w:val="auto"/>
                <w:sz w:val="20"/>
                <w:szCs w:val="20"/>
                <w:lang w:val="en-US" w:eastAsia="zh-CN"/>
              </w:rPr>
            </w:pPr>
            <w:r>
              <w:rPr>
                <w:rFonts w:hint="eastAsia" w:asciiTheme="minorEastAsia" w:hAnsiTheme="minorEastAsia"/>
                <w:b w:val="0"/>
                <w:bCs w:val="0"/>
                <w:color w:val="auto"/>
                <w:sz w:val="20"/>
                <w:szCs w:val="20"/>
                <w:lang w:val="en-US" w:eastAsia="zh-CN"/>
              </w:rPr>
              <w:t>3.6月5日，在五指山市人民政府网上发布《五指山市就业服务中心关于&lt;在五指山市使用海南省新修订引进人才住房补贴办事指南&gt;的通告》，公布申请的条件、方式以及相关材料，即日起可在线上申请人才住房租赁和购房补贴。</w:t>
            </w:r>
          </w:p>
          <w:p>
            <w:pPr>
              <w:numPr>
                <w:ilvl w:val="0"/>
                <w:numId w:val="0"/>
              </w:numPr>
              <w:spacing w:line="400" w:lineRule="exact"/>
              <w:ind w:leftChars="0"/>
              <w:jc w:val="both"/>
              <w:rPr>
                <w:rFonts w:hint="eastAsia" w:asciiTheme="minorEastAsia" w:hAnsiTheme="minorEastAsia"/>
                <w:b w:val="0"/>
                <w:bCs w:val="0"/>
                <w:color w:val="auto"/>
                <w:sz w:val="20"/>
                <w:szCs w:val="20"/>
                <w:lang w:val="en-US" w:eastAsia="zh-CN"/>
              </w:rPr>
            </w:pPr>
            <w:r>
              <w:rPr>
                <w:rFonts w:hint="eastAsia" w:asciiTheme="minorEastAsia" w:hAnsiTheme="minorEastAsia"/>
                <w:b w:val="0"/>
                <w:bCs w:val="0"/>
                <w:color w:val="auto"/>
                <w:sz w:val="20"/>
                <w:szCs w:val="20"/>
                <w:lang w:val="en-US" w:eastAsia="zh-CN"/>
              </w:rPr>
              <w:t>4.6月8日，市就业服务中心开展“人才住房租赁和购房补贴”业务指导小课堂，加强工作人员对该政策的了解，为群众提供更加温馨服务。</w:t>
            </w:r>
          </w:p>
          <w:p>
            <w:pPr>
              <w:numPr>
                <w:ilvl w:val="0"/>
                <w:numId w:val="0"/>
              </w:numPr>
              <w:spacing w:line="400" w:lineRule="exact"/>
              <w:ind w:left="0" w:leftChars="0" w:firstLine="0" w:firstLineChars="0"/>
              <w:jc w:val="both"/>
              <w:rPr>
                <w:rFonts w:hint="eastAsia" w:asciiTheme="minorEastAsia" w:hAnsiTheme="minorEastAsia"/>
                <w:b w:val="0"/>
                <w:bCs w:val="0"/>
                <w:color w:val="auto"/>
                <w:sz w:val="20"/>
                <w:szCs w:val="20"/>
                <w:lang w:val="en-US" w:eastAsia="zh-CN"/>
              </w:rPr>
            </w:pPr>
            <w:r>
              <w:rPr>
                <w:rFonts w:hint="eastAsia" w:asciiTheme="minorEastAsia" w:hAnsiTheme="minorEastAsia"/>
                <w:b w:val="0"/>
                <w:bCs w:val="0"/>
                <w:color w:val="auto"/>
                <w:sz w:val="20"/>
                <w:szCs w:val="20"/>
                <w:lang w:val="en-US" w:eastAsia="zh-CN"/>
              </w:rPr>
              <w:t>5.截至9月13日,共计发放人才住房租赁补贴249人次90.98万元。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0" w:hRule="atLeast"/>
        </w:trPr>
        <w:tc>
          <w:tcPr>
            <w:tcW w:w="795" w:type="dxa"/>
            <w:vAlign w:val="center"/>
          </w:tcPr>
          <w:p>
            <w:pPr>
              <w:spacing w:line="400" w:lineRule="exact"/>
              <w:jc w:val="center"/>
              <w:rPr>
                <w:rFonts w:hint="default"/>
                <w:sz w:val="20"/>
                <w:szCs w:val="20"/>
                <w:lang w:val="en-US" w:eastAsia="zh-CN"/>
              </w:rPr>
            </w:pPr>
            <w:r>
              <w:rPr>
                <w:rFonts w:hint="eastAsia" w:asciiTheme="minorEastAsia" w:hAnsiTheme="minorEastAsia"/>
                <w:b w:val="0"/>
                <w:bCs w:val="0"/>
                <w:color w:val="auto"/>
                <w:sz w:val="20"/>
                <w:szCs w:val="20"/>
                <w:lang w:val="en-US" w:eastAsia="zh-CN"/>
              </w:rPr>
              <w:t>7</w:t>
            </w:r>
          </w:p>
        </w:tc>
        <w:tc>
          <w:tcPr>
            <w:tcW w:w="1475" w:type="dxa"/>
            <w:noWrap/>
            <w:vAlign w:val="center"/>
          </w:tcPr>
          <w:p>
            <w:pPr>
              <w:spacing w:line="400" w:lineRule="exact"/>
              <w:jc w:val="center"/>
              <w:rPr>
                <w:rFonts w:hint="eastAsia" w:asciiTheme="minorEastAsia" w:hAnsiTheme="minorEastAsia"/>
                <w:b w:val="0"/>
                <w:bCs w:val="0"/>
                <w:color w:val="auto"/>
                <w:sz w:val="20"/>
                <w:szCs w:val="20"/>
                <w:lang w:val="en-US" w:eastAsia="zh-CN"/>
              </w:rPr>
            </w:pPr>
            <w:r>
              <w:rPr>
                <w:rFonts w:hint="eastAsia" w:asciiTheme="minorEastAsia" w:hAnsiTheme="minorEastAsia"/>
                <w:b w:val="0"/>
                <w:bCs w:val="0"/>
                <w:color w:val="auto"/>
                <w:sz w:val="20"/>
                <w:szCs w:val="20"/>
                <w:lang w:val="en-US" w:eastAsia="zh-CN"/>
              </w:rPr>
              <w:t>五指山市就业服务中心</w:t>
            </w:r>
          </w:p>
        </w:tc>
        <w:tc>
          <w:tcPr>
            <w:tcW w:w="1712" w:type="dxa"/>
            <w:vAlign w:val="center"/>
          </w:tcPr>
          <w:p>
            <w:pPr>
              <w:spacing w:line="400" w:lineRule="exact"/>
              <w:jc w:val="left"/>
              <w:rPr>
                <w:rFonts w:hint="eastAsia" w:asciiTheme="minorEastAsia" w:hAnsiTheme="minorEastAsia" w:eastAsiaTheme="minorEastAsia"/>
                <w:b w:val="0"/>
                <w:bCs w:val="0"/>
                <w:color w:val="auto"/>
                <w:sz w:val="20"/>
                <w:szCs w:val="20"/>
                <w:lang w:eastAsia="zh-CN"/>
              </w:rPr>
            </w:pPr>
            <w:r>
              <w:rPr>
                <w:rFonts w:hint="eastAsia" w:asciiTheme="minorEastAsia" w:hAnsiTheme="minorEastAsia"/>
                <w:b w:val="0"/>
                <w:bCs w:val="0"/>
                <w:color w:val="auto"/>
                <w:sz w:val="20"/>
                <w:szCs w:val="20"/>
              </w:rPr>
              <w:t>现有的2个就业驿站通什站（服务覆盖通什镇、畅好乡、毛道乡）、南圣站（服务覆盖南圣镇、水满乡、畅好居），由于距离等原因，就业服务未能覆盖到番阳镇、毛阳镇，需建设新的就业驿站做到服务全覆盖，提高公共就业服务的便捷</w:t>
            </w:r>
          </w:p>
        </w:tc>
        <w:tc>
          <w:tcPr>
            <w:tcW w:w="1250" w:type="dxa"/>
            <w:vAlign w:val="center"/>
          </w:tcPr>
          <w:p>
            <w:pPr>
              <w:spacing w:line="400" w:lineRule="exact"/>
              <w:jc w:val="center"/>
              <w:rPr>
                <w:rFonts w:hint="eastAsia" w:asciiTheme="minorEastAsia" w:hAnsiTheme="minorEastAsia" w:eastAsiaTheme="minorEastAsia"/>
                <w:b w:val="0"/>
                <w:bCs w:val="0"/>
                <w:color w:val="auto"/>
                <w:sz w:val="20"/>
                <w:szCs w:val="20"/>
                <w:lang w:eastAsia="zh-CN"/>
              </w:rPr>
            </w:pPr>
            <w:r>
              <w:rPr>
                <w:rFonts w:hint="eastAsia" w:asciiTheme="minorEastAsia" w:hAnsiTheme="minorEastAsia" w:eastAsiaTheme="minorEastAsia"/>
                <w:b w:val="0"/>
                <w:bCs w:val="0"/>
                <w:color w:val="auto"/>
                <w:sz w:val="20"/>
                <w:szCs w:val="20"/>
                <w:lang w:eastAsia="zh-CN"/>
              </w:rPr>
              <w:t>自己查</w:t>
            </w:r>
          </w:p>
        </w:tc>
        <w:tc>
          <w:tcPr>
            <w:tcW w:w="3863" w:type="dxa"/>
            <w:vAlign w:val="center"/>
          </w:tcPr>
          <w:p>
            <w:pPr>
              <w:numPr>
                <w:ilvl w:val="0"/>
                <w:numId w:val="0"/>
              </w:numPr>
              <w:spacing w:line="400" w:lineRule="exact"/>
              <w:jc w:val="left"/>
              <w:rPr>
                <w:rFonts w:hint="eastAsia" w:asciiTheme="minorEastAsia" w:hAnsiTheme="minorEastAsia" w:eastAsiaTheme="minorEastAsia"/>
                <w:b w:val="0"/>
                <w:bCs w:val="0"/>
                <w:color w:val="auto"/>
                <w:sz w:val="20"/>
                <w:szCs w:val="20"/>
                <w:lang w:eastAsia="zh-CN"/>
              </w:rPr>
            </w:pPr>
            <w:r>
              <w:rPr>
                <w:rFonts w:hint="eastAsia" w:asciiTheme="minorEastAsia" w:hAnsiTheme="minorEastAsia"/>
                <w:b w:val="0"/>
                <w:bCs w:val="0"/>
                <w:color w:val="auto"/>
                <w:sz w:val="20"/>
                <w:szCs w:val="20"/>
                <w:lang w:val="en-US" w:eastAsia="zh-CN"/>
              </w:rPr>
              <w:t>1.</w:t>
            </w:r>
            <w:r>
              <w:rPr>
                <w:rFonts w:hint="eastAsia" w:asciiTheme="minorEastAsia" w:hAnsiTheme="minorEastAsia"/>
                <w:b w:val="0"/>
                <w:bCs w:val="0"/>
                <w:color w:val="auto"/>
                <w:sz w:val="20"/>
                <w:szCs w:val="20"/>
              </w:rPr>
              <w:t>用好海南就业驿站通什站、南圣站，建设番阳站，形成市区步行十分钟，乡村辐射十公里的“就业便民服务圈”</w:t>
            </w:r>
            <w:r>
              <w:rPr>
                <w:rFonts w:hint="eastAsia" w:asciiTheme="minorEastAsia" w:hAnsiTheme="minorEastAsia"/>
                <w:b w:val="0"/>
                <w:bCs w:val="0"/>
                <w:color w:val="auto"/>
                <w:sz w:val="20"/>
                <w:szCs w:val="20"/>
                <w:lang w:eastAsia="zh-CN"/>
              </w:rPr>
              <w:t>；</w:t>
            </w:r>
            <w:bookmarkStart w:id="0" w:name="_GoBack"/>
            <w:bookmarkEnd w:id="0"/>
          </w:p>
          <w:p>
            <w:pPr>
              <w:numPr>
                <w:ilvl w:val="0"/>
                <w:numId w:val="0"/>
              </w:numPr>
              <w:spacing w:line="400" w:lineRule="exact"/>
              <w:jc w:val="left"/>
              <w:rPr>
                <w:rFonts w:hint="eastAsia" w:asciiTheme="minorEastAsia" w:hAnsiTheme="minorEastAsia"/>
                <w:b w:val="0"/>
                <w:bCs w:val="0"/>
                <w:color w:val="auto"/>
                <w:sz w:val="20"/>
                <w:szCs w:val="20"/>
              </w:rPr>
            </w:pPr>
            <w:r>
              <w:rPr>
                <w:rFonts w:hint="eastAsia" w:asciiTheme="minorEastAsia" w:hAnsiTheme="minorEastAsia"/>
                <w:b w:val="0"/>
                <w:bCs w:val="0"/>
                <w:color w:val="auto"/>
                <w:sz w:val="20"/>
                <w:szCs w:val="20"/>
              </w:rPr>
              <w:t>2.通过开展“点对点输送”、开展公共招聘服务等活动，为企业和求职者提供供需对接平台，促进劳动力转移就业助力乡村振兴。</w:t>
            </w:r>
          </w:p>
          <w:p>
            <w:pPr>
              <w:spacing w:line="400" w:lineRule="exact"/>
              <w:jc w:val="left"/>
              <w:rPr>
                <w:rFonts w:hint="eastAsia" w:asciiTheme="minorEastAsia" w:hAnsiTheme="minorEastAsia"/>
                <w:b w:val="0"/>
                <w:bCs w:val="0"/>
                <w:color w:val="auto"/>
                <w:sz w:val="20"/>
                <w:szCs w:val="20"/>
              </w:rPr>
            </w:pPr>
          </w:p>
        </w:tc>
        <w:tc>
          <w:tcPr>
            <w:tcW w:w="5067" w:type="dxa"/>
            <w:vAlign w:val="center"/>
          </w:tcPr>
          <w:p>
            <w:pPr>
              <w:numPr>
                <w:ilvl w:val="0"/>
                <w:numId w:val="0"/>
              </w:numPr>
              <w:spacing w:line="400" w:lineRule="exact"/>
              <w:ind w:leftChars="0"/>
              <w:jc w:val="both"/>
              <w:rPr>
                <w:rFonts w:hint="eastAsia" w:asciiTheme="minorEastAsia" w:hAnsiTheme="minorEastAsia"/>
                <w:b w:val="0"/>
                <w:bCs w:val="0"/>
                <w:color w:val="auto"/>
                <w:sz w:val="20"/>
                <w:szCs w:val="20"/>
                <w:lang w:val="en-US" w:eastAsia="zh-CN"/>
              </w:rPr>
            </w:pPr>
            <w:r>
              <w:rPr>
                <w:rFonts w:hint="eastAsia" w:asciiTheme="minorEastAsia" w:hAnsiTheme="minorEastAsia"/>
                <w:b w:val="0"/>
                <w:bCs w:val="0"/>
                <w:color w:val="auto"/>
                <w:sz w:val="20"/>
                <w:szCs w:val="20"/>
                <w:lang w:val="en-US" w:eastAsia="zh-CN"/>
              </w:rPr>
              <w:t>1.7月初，已完成选址及基础设施的维修亮化工作。</w:t>
            </w:r>
          </w:p>
          <w:p>
            <w:pPr>
              <w:numPr>
                <w:ilvl w:val="0"/>
                <w:numId w:val="0"/>
              </w:numPr>
              <w:spacing w:line="400" w:lineRule="exact"/>
              <w:ind w:leftChars="0"/>
              <w:jc w:val="both"/>
              <w:rPr>
                <w:rFonts w:hint="eastAsia" w:asciiTheme="minorEastAsia" w:hAnsiTheme="minorEastAsia"/>
                <w:b w:val="0"/>
                <w:bCs w:val="0"/>
                <w:color w:val="auto"/>
                <w:sz w:val="20"/>
                <w:szCs w:val="20"/>
                <w:lang w:val="en-US" w:eastAsia="zh-CN"/>
              </w:rPr>
            </w:pPr>
            <w:r>
              <w:rPr>
                <w:rFonts w:hint="eastAsia" w:asciiTheme="minorEastAsia" w:hAnsiTheme="minorEastAsia"/>
                <w:b w:val="0"/>
                <w:bCs w:val="0"/>
                <w:color w:val="auto"/>
                <w:sz w:val="20"/>
                <w:szCs w:val="20"/>
                <w:lang w:val="en-US" w:eastAsia="zh-CN"/>
              </w:rPr>
              <w:t>2.7月3日发布海南就业驿站（五指山番阳站）建设运营服务项目招标公告，7月17日审议完成发布中标结果。</w:t>
            </w:r>
          </w:p>
          <w:p>
            <w:pPr>
              <w:numPr>
                <w:ilvl w:val="0"/>
                <w:numId w:val="0"/>
              </w:numPr>
              <w:spacing w:line="400" w:lineRule="exact"/>
              <w:ind w:leftChars="0"/>
              <w:jc w:val="both"/>
              <w:rPr>
                <w:rFonts w:hint="eastAsia" w:asciiTheme="minorEastAsia" w:hAnsiTheme="minorEastAsia"/>
                <w:b w:val="0"/>
                <w:bCs w:val="0"/>
                <w:color w:val="auto"/>
                <w:sz w:val="20"/>
                <w:szCs w:val="20"/>
                <w:lang w:val="en-US" w:eastAsia="zh-CN"/>
              </w:rPr>
            </w:pPr>
            <w:r>
              <w:rPr>
                <w:rFonts w:hint="eastAsia" w:asciiTheme="minorEastAsia" w:hAnsiTheme="minorEastAsia"/>
                <w:b w:val="0"/>
                <w:bCs w:val="0"/>
                <w:color w:val="auto"/>
                <w:sz w:val="20"/>
                <w:szCs w:val="20"/>
                <w:lang w:val="en-US" w:eastAsia="zh-CN"/>
              </w:rPr>
              <w:t>3.8月10日上午，我市第三家就业驿站番阳站揭牌运营，就业驿站布局已完成，提供就业服务覆盖全市人口，形成市区步行十分钟，乡村辐射十公里的“就业便民服务圈”。</w:t>
            </w:r>
          </w:p>
          <w:p>
            <w:pPr>
              <w:numPr>
                <w:ilvl w:val="0"/>
                <w:numId w:val="0"/>
              </w:numPr>
              <w:spacing w:line="400" w:lineRule="exact"/>
              <w:ind w:left="0" w:leftChars="0" w:firstLine="0" w:firstLineChars="0"/>
              <w:jc w:val="both"/>
              <w:rPr>
                <w:rFonts w:hint="eastAsia" w:asciiTheme="minorEastAsia" w:hAnsiTheme="minorEastAsia"/>
                <w:b w:val="0"/>
                <w:bCs w:val="0"/>
                <w:color w:val="auto"/>
                <w:sz w:val="20"/>
                <w:szCs w:val="20"/>
                <w:lang w:val="en-US" w:eastAsia="zh-CN"/>
              </w:rPr>
            </w:pPr>
            <w:r>
              <w:rPr>
                <w:rFonts w:hint="eastAsia" w:asciiTheme="minorEastAsia" w:hAnsiTheme="minorEastAsia"/>
                <w:b w:val="0"/>
                <w:bCs w:val="0"/>
                <w:color w:val="auto"/>
                <w:sz w:val="20"/>
                <w:szCs w:val="20"/>
                <w:lang w:val="en-US" w:eastAsia="zh-CN"/>
              </w:rPr>
              <w:t>4.截至9月13日，指导3个就业驿站排查五指山市辖区内有用工需求的企业数累计1524家（通什站920家、南圣站540家、番阳站64家）；入户走访就业重点群体44户49人,职业咨询指导2187人次（通什站1740人次、南圣站323人次、番阳站124人次）；通过公众号、微信群、公告栏等方式向各乡镇各行政村发布51期优选岗位信息（其中省优选岗位35期，市优选岗位16期）；指导就业驿站开展“点对点”劳务输出活动，累计输送2707人次（通什站1107人次、南圣站1587人次、番阳站13人次），促进农村劳动力外出务工，就业质量进一步提高。</w:t>
            </w:r>
          </w:p>
        </w:tc>
      </w:tr>
    </w:tbl>
    <w:p>
      <w:pPr>
        <w:rPr>
          <w:rFonts w:hint="eastAsia" w:ascii="仿宋_GB2312" w:hAnsi="仿宋_GB2312" w:eastAsia="仿宋_GB2312" w:cs="仿宋_GB2312"/>
          <w:b/>
          <w:bCs/>
          <w:sz w:val="20"/>
          <w:szCs w:val="20"/>
          <w:lang w:eastAsia="zh-CN"/>
        </w:rPr>
      </w:pPr>
    </w:p>
    <w:sectPr>
      <w:footerReference r:id="rId3" w:type="default"/>
      <w:pgSz w:w="16838" w:h="11906" w:orient="landscape"/>
      <w:pgMar w:top="1531" w:right="1191" w:bottom="1474" w:left="1701" w:header="851"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decorative"/>
    <w:pitch w:val="default"/>
    <w:sig w:usb0="E00002FF" w:usb1="400004FF" w:usb2="00000000" w:usb3="00000000" w:csb0="2000019F" w:csb1="00000000"/>
  </w:font>
  <w:font w:name="华文中宋">
    <w:altName w:val="宋体"/>
    <w:panose1 w:val="02010600040101010101"/>
    <w:charset w:val="00"/>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1"/>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ZTc4MGEyOTU3ZDQ4MmFjMzcyODYzNjM5ODYwZmEifQ=="/>
  </w:docVars>
  <w:rsids>
    <w:rsidRoot w:val="00B60C0D"/>
    <w:rsid w:val="00024515"/>
    <w:rsid w:val="000266F3"/>
    <w:rsid w:val="00080FDF"/>
    <w:rsid w:val="00091345"/>
    <w:rsid w:val="000A3D72"/>
    <w:rsid w:val="00120F20"/>
    <w:rsid w:val="00153D05"/>
    <w:rsid w:val="00170105"/>
    <w:rsid w:val="00186269"/>
    <w:rsid w:val="001B0719"/>
    <w:rsid w:val="001B4219"/>
    <w:rsid w:val="001C7C43"/>
    <w:rsid w:val="001D16C2"/>
    <w:rsid w:val="0020477D"/>
    <w:rsid w:val="0021358D"/>
    <w:rsid w:val="00241977"/>
    <w:rsid w:val="00244E98"/>
    <w:rsid w:val="00277568"/>
    <w:rsid w:val="00292214"/>
    <w:rsid w:val="002A23A3"/>
    <w:rsid w:val="002B085A"/>
    <w:rsid w:val="002B4BD6"/>
    <w:rsid w:val="002C1E38"/>
    <w:rsid w:val="002C67BD"/>
    <w:rsid w:val="002C7CCA"/>
    <w:rsid w:val="002D6B73"/>
    <w:rsid w:val="002F7E28"/>
    <w:rsid w:val="00306907"/>
    <w:rsid w:val="003345C9"/>
    <w:rsid w:val="0034768B"/>
    <w:rsid w:val="00362F5B"/>
    <w:rsid w:val="0036311D"/>
    <w:rsid w:val="003A5471"/>
    <w:rsid w:val="003B4A30"/>
    <w:rsid w:val="003B4F38"/>
    <w:rsid w:val="003B50AD"/>
    <w:rsid w:val="003C0574"/>
    <w:rsid w:val="003D7CC5"/>
    <w:rsid w:val="003E0EF2"/>
    <w:rsid w:val="003E45EF"/>
    <w:rsid w:val="00413C4A"/>
    <w:rsid w:val="00420C5C"/>
    <w:rsid w:val="00443FF9"/>
    <w:rsid w:val="00456273"/>
    <w:rsid w:val="00456D2E"/>
    <w:rsid w:val="004925F4"/>
    <w:rsid w:val="00493BAE"/>
    <w:rsid w:val="004A5FB8"/>
    <w:rsid w:val="004A7723"/>
    <w:rsid w:val="004B1832"/>
    <w:rsid w:val="004B33C2"/>
    <w:rsid w:val="004B45B7"/>
    <w:rsid w:val="004C4C04"/>
    <w:rsid w:val="004D11DA"/>
    <w:rsid w:val="004F074F"/>
    <w:rsid w:val="00516F09"/>
    <w:rsid w:val="005243C3"/>
    <w:rsid w:val="00540626"/>
    <w:rsid w:val="005466AA"/>
    <w:rsid w:val="005636C3"/>
    <w:rsid w:val="00581748"/>
    <w:rsid w:val="005A60C1"/>
    <w:rsid w:val="005E5B4B"/>
    <w:rsid w:val="006011F5"/>
    <w:rsid w:val="00602C8C"/>
    <w:rsid w:val="006A3403"/>
    <w:rsid w:val="006B05C9"/>
    <w:rsid w:val="006C3BC0"/>
    <w:rsid w:val="006C436A"/>
    <w:rsid w:val="006D3C8D"/>
    <w:rsid w:val="006F35F1"/>
    <w:rsid w:val="006F709B"/>
    <w:rsid w:val="00721A7B"/>
    <w:rsid w:val="00730B69"/>
    <w:rsid w:val="00742657"/>
    <w:rsid w:val="0076583D"/>
    <w:rsid w:val="00777CFA"/>
    <w:rsid w:val="00783BD2"/>
    <w:rsid w:val="00800681"/>
    <w:rsid w:val="00800FDF"/>
    <w:rsid w:val="008048EA"/>
    <w:rsid w:val="00804BF1"/>
    <w:rsid w:val="00814A08"/>
    <w:rsid w:val="00816785"/>
    <w:rsid w:val="008237DB"/>
    <w:rsid w:val="00826C09"/>
    <w:rsid w:val="00827473"/>
    <w:rsid w:val="00846326"/>
    <w:rsid w:val="00894A77"/>
    <w:rsid w:val="008A371C"/>
    <w:rsid w:val="008C3CCA"/>
    <w:rsid w:val="008C3DFC"/>
    <w:rsid w:val="008C632B"/>
    <w:rsid w:val="008D1632"/>
    <w:rsid w:val="008E6112"/>
    <w:rsid w:val="00907FDB"/>
    <w:rsid w:val="0093344F"/>
    <w:rsid w:val="00953A1C"/>
    <w:rsid w:val="00961F3E"/>
    <w:rsid w:val="009A5648"/>
    <w:rsid w:val="009B5DF0"/>
    <w:rsid w:val="00A03BD9"/>
    <w:rsid w:val="00A058EB"/>
    <w:rsid w:val="00A36BC5"/>
    <w:rsid w:val="00AA0168"/>
    <w:rsid w:val="00AA6D02"/>
    <w:rsid w:val="00AB47E4"/>
    <w:rsid w:val="00AC02FE"/>
    <w:rsid w:val="00AD1B09"/>
    <w:rsid w:val="00AF4DC0"/>
    <w:rsid w:val="00AF4E78"/>
    <w:rsid w:val="00AF547A"/>
    <w:rsid w:val="00B0626B"/>
    <w:rsid w:val="00B33C77"/>
    <w:rsid w:val="00B41ED0"/>
    <w:rsid w:val="00B450A8"/>
    <w:rsid w:val="00B60C0D"/>
    <w:rsid w:val="00BA5BB8"/>
    <w:rsid w:val="00BB4AF0"/>
    <w:rsid w:val="00BE3955"/>
    <w:rsid w:val="00BF2F3B"/>
    <w:rsid w:val="00BF6073"/>
    <w:rsid w:val="00C14D92"/>
    <w:rsid w:val="00C307DC"/>
    <w:rsid w:val="00C32A9F"/>
    <w:rsid w:val="00C438FF"/>
    <w:rsid w:val="00C47115"/>
    <w:rsid w:val="00C64CC3"/>
    <w:rsid w:val="00C85E0D"/>
    <w:rsid w:val="00CB4998"/>
    <w:rsid w:val="00CC1394"/>
    <w:rsid w:val="00CC3A62"/>
    <w:rsid w:val="00CE1036"/>
    <w:rsid w:val="00D04D0C"/>
    <w:rsid w:val="00D11784"/>
    <w:rsid w:val="00D4126D"/>
    <w:rsid w:val="00D518D3"/>
    <w:rsid w:val="00D5318A"/>
    <w:rsid w:val="00D56CE6"/>
    <w:rsid w:val="00D67D93"/>
    <w:rsid w:val="00D8091F"/>
    <w:rsid w:val="00D951C9"/>
    <w:rsid w:val="00DB0440"/>
    <w:rsid w:val="00DB48E6"/>
    <w:rsid w:val="00DC6831"/>
    <w:rsid w:val="00DD727D"/>
    <w:rsid w:val="00DE4DD0"/>
    <w:rsid w:val="00DF0AF2"/>
    <w:rsid w:val="00E11C6F"/>
    <w:rsid w:val="00E13558"/>
    <w:rsid w:val="00E93630"/>
    <w:rsid w:val="00EA19BC"/>
    <w:rsid w:val="00EB2D25"/>
    <w:rsid w:val="00EC5F43"/>
    <w:rsid w:val="00EF7A42"/>
    <w:rsid w:val="00F60C35"/>
    <w:rsid w:val="00F62587"/>
    <w:rsid w:val="00F67118"/>
    <w:rsid w:val="00FD5EF0"/>
    <w:rsid w:val="013F3E03"/>
    <w:rsid w:val="018A2A9E"/>
    <w:rsid w:val="01B41676"/>
    <w:rsid w:val="01B90F9B"/>
    <w:rsid w:val="01F40F97"/>
    <w:rsid w:val="02056572"/>
    <w:rsid w:val="0246263A"/>
    <w:rsid w:val="026C6FEE"/>
    <w:rsid w:val="02900CBF"/>
    <w:rsid w:val="02B86F8F"/>
    <w:rsid w:val="02C721A7"/>
    <w:rsid w:val="03273B1D"/>
    <w:rsid w:val="032D53D1"/>
    <w:rsid w:val="039006D1"/>
    <w:rsid w:val="04543492"/>
    <w:rsid w:val="048D2BAD"/>
    <w:rsid w:val="04974587"/>
    <w:rsid w:val="04F85A5B"/>
    <w:rsid w:val="050B1FDE"/>
    <w:rsid w:val="0566489B"/>
    <w:rsid w:val="05CB09E6"/>
    <w:rsid w:val="05EF61D5"/>
    <w:rsid w:val="06023C82"/>
    <w:rsid w:val="065564A8"/>
    <w:rsid w:val="071010C3"/>
    <w:rsid w:val="07315584"/>
    <w:rsid w:val="073C04EF"/>
    <w:rsid w:val="07B71EE2"/>
    <w:rsid w:val="087B589A"/>
    <w:rsid w:val="08AC23BD"/>
    <w:rsid w:val="08CF54D3"/>
    <w:rsid w:val="09716058"/>
    <w:rsid w:val="097B6347"/>
    <w:rsid w:val="09826059"/>
    <w:rsid w:val="098331E2"/>
    <w:rsid w:val="099A558B"/>
    <w:rsid w:val="09DB7704"/>
    <w:rsid w:val="0A04661B"/>
    <w:rsid w:val="0A5B2FD7"/>
    <w:rsid w:val="0A725C76"/>
    <w:rsid w:val="0AE20526"/>
    <w:rsid w:val="0B0F11BF"/>
    <w:rsid w:val="0B47217E"/>
    <w:rsid w:val="0B6C2118"/>
    <w:rsid w:val="0B835384"/>
    <w:rsid w:val="0C0173CE"/>
    <w:rsid w:val="0C1C4F80"/>
    <w:rsid w:val="0C392E36"/>
    <w:rsid w:val="0C751464"/>
    <w:rsid w:val="0CFC6770"/>
    <w:rsid w:val="0D574E36"/>
    <w:rsid w:val="0D711FBF"/>
    <w:rsid w:val="0DA815B3"/>
    <w:rsid w:val="0DB10710"/>
    <w:rsid w:val="0DD1747B"/>
    <w:rsid w:val="0E1C5139"/>
    <w:rsid w:val="0E2624D8"/>
    <w:rsid w:val="0E321558"/>
    <w:rsid w:val="0E3D7D56"/>
    <w:rsid w:val="0ED518B9"/>
    <w:rsid w:val="0EEB75AA"/>
    <w:rsid w:val="0F28662E"/>
    <w:rsid w:val="0F3B64CA"/>
    <w:rsid w:val="0F8D6B37"/>
    <w:rsid w:val="0F97214A"/>
    <w:rsid w:val="0FC30926"/>
    <w:rsid w:val="10386347"/>
    <w:rsid w:val="10577187"/>
    <w:rsid w:val="1067115B"/>
    <w:rsid w:val="1156098D"/>
    <w:rsid w:val="11687D0A"/>
    <w:rsid w:val="119E0B93"/>
    <w:rsid w:val="11D16BFE"/>
    <w:rsid w:val="12183C9F"/>
    <w:rsid w:val="12563E74"/>
    <w:rsid w:val="12A81A59"/>
    <w:rsid w:val="12D64E6D"/>
    <w:rsid w:val="1375292D"/>
    <w:rsid w:val="13B90158"/>
    <w:rsid w:val="13D30375"/>
    <w:rsid w:val="140962B3"/>
    <w:rsid w:val="14107286"/>
    <w:rsid w:val="144D5D1A"/>
    <w:rsid w:val="144F4D78"/>
    <w:rsid w:val="14EA7695"/>
    <w:rsid w:val="14ED4581"/>
    <w:rsid w:val="15272342"/>
    <w:rsid w:val="15284582"/>
    <w:rsid w:val="154876A7"/>
    <w:rsid w:val="155D6798"/>
    <w:rsid w:val="15CA1D9F"/>
    <w:rsid w:val="15FD30F9"/>
    <w:rsid w:val="162227DE"/>
    <w:rsid w:val="16573B76"/>
    <w:rsid w:val="167969DD"/>
    <w:rsid w:val="16FF76F0"/>
    <w:rsid w:val="170F5EF2"/>
    <w:rsid w:val="17193544"/>
    <w:rsid w:val="172654EE"/>
    <w:rsid w:val="17C261B5"/>
    <w:rsid w:val="180F28FA"/>
    <w:rsid w:val="18181A5D"/>
    <w:rsid w:val="189972E0"/>
    <w:rsid w:val="1903379F"/>
    <w:rsid w:val="1924022D"/>
    <w:rsid w:val="195519DF"/>
    <w:rsid w:val="198E04D0"/>
    <w:rsid w:val="198F5DF7"/>
    <w:rsid w:val="19A40979"/>
    <w:rsid w:val="19C82EED"/>
    <w:rsid w:val="1A0226AD"/>
    <w:rsid w:val="1A615A20"/>
    <w:rsid w:val="1A8B1FBA"/>
    <w:rsid w:val="1B1C4DF1"/>
    <w:rsid w:val="1B636766"/>
    <w:rsid w:val="1BE10740"/>
    <w:rsid w:val="1C17556D"/>
    <w:rsid w:val="1C651537"/>
    <w:rsid w:val="1CEA0924"/>
    <w:rsid w:val="1CF03F7C"/>
    <w:rsid w:val="1D344A8B"/>
    <w:rsid w:val="1D387F00"/>
    <w:rsid w:val="1D3F5836"/>
    <w:rsid w:val="1D5147B4"/>
    <w:rsid w:val="1D992F94"/>
    <w:rsid w:val="1DEA156A"/>
    <w:rsid w:val="1DF671E2"/>
    <w:rsid w:val="1E561F9E"/>
    <w:rsid w:val="1EAE09F3"/>
    <w:rsid w:val="1EB61C65"/>
    <w:rsid w:val="1EEC4052"/>
    <w:rsid w:val="1F02230E"/>
    <w:rsid w:val="1F4A15B6"/>
    <w:rsid w:val="1F696F07"/>
    <w:rsid w:val="1F985D0B"/>
    <w:rsid w:val="1FCB4C81"/>
    <w:rsid w:val="203942EC"/>
    <w:rsid w:val="20411AF5"/>
    <w:rsid w:val="205E298D"/>
    <w:rsid w:val="20CF13CE"/>
    <w:rsid w:val="218A7A01"/>
    <w:rsid w:val="21A4660B"/>
    <w:rsid w:val="21FB4DA3"/>
    <w:rsid w:val="22421764"/>
    <w:rsid w:val="230C16DF"/>
    <w:rsid w:val="23287B8C"/>
    <w:rsid w:val="23513661"/>
    <w:rsid w:val="23541618"/>
    <w:rsid w:val="236D6E42"/>
    <w:rsid w:val="24226165"/>
    <w:rsid w:val="245F50BF"/>
    <w:rsid w:val="24866E0D"/>
    <w:rsid w:val="24C20D54"/>
    <w:rsid w:val="254E3F10"/>
    <w:rsid w:val="256D06AE"/>
    <w:rsid w:val="262E0C88"/>
    <w:rsid w:val="26373302"/>
    <w:rsid w:val="270957D3"/>
    <w:rsid w:val="27183715"/>
    <w:rsid w:val="27525900"/>
    <w:rsid w:val="27880B23"/>
    <w:rsid w:val="27F74C12"/>
    <w:rsid w:val="282F3137"/>
    <w:rsid w:val="286478B1"/>
    <w:rsid w:val="28777889"/>
    <w:rsid w:val="28DC7901"/>
    <w:rsid w:val="2952780C"/>
    <w:rsid w:val="29862598"/>
    <w:rsid w:val="29E04D0D"/>
    <w:rsid w:val="29E76791"/>
    <w:rsid w:val="2A046F32"/>
    <w:rsid w:val="2A2A05DC"/>
    <w:rsid w:val="2A2A5400"/>
    <w:rsid w:val="2A6D02E7"/>
    <w:rsid w:val="2ACA5DC8"/>
    <w:rsid w:val="2ADF3B73"/>
    <w:rsid w:val="2B8D1441"/>
    <w:rsid w:val="2B9B4D6F"/>
    <w:rsid w:val="2BBE7D9C"/>
    <w:rsid w:val="2C057AF7"/>
    <w:rsid w:val="2C2707CE"/>
    <w:rsid w:val="2C8C0360"/>
    <w:rsid w:val="2C975612"/>
    <w:rsid w:val="2D2E08B5"/>
    <w:rsid w:val="2E0400B9"/>
    <w:rsid w:val="2E725599"/>
    <w:rsid w:val="2EB10B45"/>
    <w:rsid w:val="2F682CB9"/>
    <w:rsid w:val="2F6E29A8"/>
    <w:rsid w:val="2F737898"/>
    <w:rsid w:val="2F837E8B"/>
    <w:rsid w:val="300A55AA"/>
    <w:rsid w:val="30596E55"/>
    <w:rsid w:val="3079234D"/>
    <w:rsid w:val="30877476"/>
    <w:rsid w:val="308E6042"/>
    <w:rsid w:val="309704E6"/>
    <w:rsid w:val="3114137F"/>
    <w:rsid w:val="314247B8"/>
    <w:rsid w:val="31E81A7B"/>
    <w:rsid w:val="32125ECA"/>
    <w:rsid w:val="321C0291"/>
    <w:rsid w:val="32A45E26"/>
    <w:rsid w:val="32A757C4"/>
    <w:rsid w:val="32E044C4"/>
    <w:rsid w:val="330B7A9C"/>
    <w:rsid w:val="330C3671"/>
    <w:rsid w:val="330E053F"/>
    <w:rsid w:val="336F1825"/>
    <w:rsid w:val="337B06FC"/>
    <w:rsid w:val="33D52E53"/>
    <w:rsid w:val="33DF3DA3"/>
    <w:rsid w:val="33FE6D27"/>
    <w:rsid w:val="3411749E"/>
    <w:rsid w:val="349E0717"/>
    <w:rsid w:val="34D9259E"/>
    <w:rsid w:val="35274860"/>
    <w:rsid w:val="35DD2B3A"/>
    <w:rsid w:val="360B0081"/>
    <w:rsid w:val="36944B07"/>
    <w:rsid w:val="36E24B6B"/>
    <w:rsid w:val="37461C95"/>
    <w:rsid w:val="37832E87"/>
    <w:rsid w:val="3797430F"/>
    <w:rsid w:val="37D566CD"/>
    <w:rsid w:val="37EA083E"/>
    <w:rsid w:val="38022A68"/>
    <w:rsid w:val="383F6181"/>
    <w:rsid w:val="38E36A75"/>
    <w:rsid w:val="39574836"/>
    <w:rsid w:val="396C38E2"/>
    <w:rsid w:val="39D55FF8"/>
    <w:rsid w:val="3A0D43C8"/>
    <w:rsid w:val="3A103FDC"/>
    <w:rsid w:val="3A3B37DF"/>
    <w:rsid w:val="3A5C1715"/>
    <w:rsid w:val="3A7F2082"/>
    <w:rsid w:val="3AD97EF7"/>
    <w:rsid w:val="3B111C96"/>
    <w:rsid w:val="3B5F0C53"/>
    <w:rsid w:val="3BCA3066"/>
    <w:rsid w:val="3BD16286"/>
    <w:rsid w:val="3BD253C9"/>
    <w:rsid w:val="3BDA11D4"/>
    <w:rsid w:val="3C624D38"/>
    <w:rsid w:val="3C85300E"/>
    <w:rsid w:val="3CAA4E6B"/>
    <w:rsid w:val="3CEA105F"/>
    <w:rsid w:val="3D0855FF"/>
    <w:rsid w:val="3D724A1A"/>
    <w:rsid w:val="3E5D0852"/>
    <w:rsid w:val="3EB97BCF"/>
    <w:rsid w:val="3F010273"/>
    <w:rsid w:val="3F043884"/>
    <w:rsid w:val="3F0652EA"/>
    <w:rsid w:val="3F3852E2"/>
    <w:rsid w:val="3FEC2CD2"/>
    <w:rsid w:val="3FF516F1"/>
    <w:rsid w:val="401A39DC"/>
    <w:rsid w:val="401F64B6"/>
    <w:rsid w:val="4066403F"/>
    <w:rsid w:val="40E64C28"/>
    <w:rsid w:val="41190093"/>
    <w:rsid w:val="41232FB4"/>
    <w:rsid w:val="412A5860"/>
    <w:rsid w:val="414E562C"/>
    <w:rsid w:val="421A6AF4"/>
    <w:rsid w:val="42D44852"/>
    <w:rsid w:val="42E75BB8"/>
    <w:rsid w:val="43B4696F"/>
    <w:rsid w:val="44112E37"/>
    <w:rsid w:val="44BC7116"/>
    <w:rsid w:val="454603A1"/>
    <w:rsid w:val="454809AA"/>
    <w:rsid w:val="45C500E0"/>
    <w:rsid w:val="45CF7428"/>
    <w:rsid w:val="462356AE"/>
    <w:rsid w:val="46502B69"/>
    <w:rsid w:val="46FC5B16"/>
    <w:rsid w:val="484F5BFE"/>
    <w:rsid w:val="486E60BD"/>
    <w:rsid w:val="48AE5CD1"/>
    <w:rsid w:val="48CC4C68"/>
    <w:rsid w:val="495B14C0"/>
    <w:rsid w:val="49E52C6C"/>
    <w:rsid w:val="4A042231"/>
    <w:rsid w:val="4B1F046E"/>
    <w:rsid w:val="4B5E3D54"/>
    <w:rsid w:val="4B9E2CE6"/>
    <w:rsid w:val="4BE02BC6"/>
    <w:rsid w:val="4C9F0C43"/>
    <w:rsid w:val="4CB71FD7"/>
    <w:rsid w:val="4CC2472D"/>
    <w:rsid w:val="4CF058B8"/>
    <w:rsid w:val="4D4D00AA"/>
    <w:rsid w:val="4D5B36BC"/>
    <w:rsid w:val="4D6305CE"/>
    <w:rsid w:val="4DD07735"/>
    <w:rsid w:val="4E5A52AA"/>
    <w:rsid w:val="4E6276B6"/>
    <w:rsid w:val="4EA7003B"/>
    <w:rsid w:val="4EF434C1"/>
    <w:rsid w:val="50AA0D42"/>
    <w:rsid w:val="51944566"/>
    <w:rsid w:val="5208399B"/>
    <w:rsid w:val="521B6489"/>
    <w:rsid w:val="52C8137C"/>
    <w:rsid w:val="52DF301C"/>
    <w:rsid w:val="535F35CF"/>
    <w:rsid w:val="53A15FF8"/>
    <w:rsid w:val="53B71E85"/>
    <w:rsid w:val="53FC1520"/>
    <w:rsid w:val="54344520"/>
    <w:rsid w:val="54962DCE"/>
    <w:rsid w:val="54B644D8"/>
    <w:rsid w:val="54CA7F62"/>
    <w:rsid w:val="55052414"/>
    <w:rsid w:val="55310267"/>
    <w:rsid w:val="554936C9"/>
    <w:rsid w:val="55650CD9"/>
    <w:rsid w:val="558F6524"/>
    <w:rsid w:val="55C8432B"/>
    <w:rsid w:val="55CA509E"/>
    <w:rsid w:val="55DF6AF3"/>
    <w:rsid w:val="55F057B4"/>
    <w:rsid w:val="568E5A7A"/>
    <w:rsid w:val="56EE4148"/>
    <w:rsid w:val="5701369F"/>
    <w:rsid w:val="57081D47"/>
    <w:rsid w:val="571C57F3"/>
    <w:rsid w:val="573D6E3B"/>
    <w:rsid w:val="5785444D"/>
    <w:rsid w:val="57912B75"/>
    <w:rsid w:val="57B87AD2"/>
    <w:rsid w:val="57FA1FD8"/>
    <w:rsid w:val="582B384D"/>
    <w:rsid w:val="590E3940"/>
    <w:rsid w:val="592C22E4"/>
    <w:rsid w:val="59490ABD"/>
    <w:rsid w:val="599F5615"/>
    <w:rsid w:val="59E0073E"/>
    <w:rsid w:val="5A25033D"/>
    <w:rsid w:val="5A4C4641"/>
    <w:rsid w:val="5A8112B1"/>
    <w:rsid w:val="5A890BB9"/>
    <w:rsid w:val="5A9A747C"/>
    <w:rsid w:val="5B443772"/>
    <w:rsid w:val="5BD25782"/>
    <w:rsid w:val="5C0268EB"/>
    <w:rsid w:val="5C301B5A"/>
    <w:rsid w:val="5CB14BAA"/>
    <w:rsid w:val="5CEF0520"/>
    <w:rsid w:val="5D1A0A0E"/>
    <w:rsid w:val="5D934013"/>
    <w:rsid w:val="5DAA7FFC"/>
    <w:rsid w:val="5E24130E"/>
    <w:rsid w:val="5E4448F5"/>
    <w:rsid w:val="5F047509"/>
    <w:rsid w:val="5F563952"/>
    <w:rsid w:val="60235E44"/>
    <w:rsid w:val="602C0E27"/>
    <w:rsid w:val="60E3216D"/>
    <w:rsid w:val="61CE5201"/>
    <w:rsid w:val="61EB29E8"/>
    <w:rsid w:val="61FE0159"/>
    <w:rsid w:val="62286883"/>
    <w:rsid w:val="622A059F"/>
    <w:rsid w:val="623A0F7C"/>
    <w:rsid w:val="62C4094F"/>
    <w:rsid w:val="62F71831"/>
    <w:rsid w:val="62FA10DE"/>
    <w:rsid w:val="635529C2"/>
    <w:rsid w:val="6392634C"/>
    <w:rsid w:val="63BC4307"/>
    <w:rsid w:val="641956A0"/>
    <w:rsid w:val="64273316"/>
    <w:rsid w:val="642F3511"/>
    <w:rsid w:val="646E3B0C"/>
    <w:rsid w:val="64C15228"/>
    <w:rsid w:val="64DC73F7"/>
    <w:rsid w:val="65194C60"/>
    <w:rsid w:val="657A4758"/>
    <w:rsid w:val="659442E2"/>
    <w:rsid w:val="65DC76F9"/>
    <w:rsid w:val="66C34F23"/>
    <w:rsid w:val="6716225F"/>
    <w:rsid w:val="679C2ADC"/>
    <w:rsid w:val="681969F5"/>
    <w:rsid w:val="682C6544"/>
    <w:rsid w:val="68672634"/>
    <w:rsid w:val="68A65986"/>
    <w:rsid w:val="68CE6BAB"/>
    <w:rsid w:val="68D65CDD"/>
    <w:rsid w:val="68FD115B"/>
    <w:rsid w:val="691F069A"/>
    <w:rsid w:val="693E1FC5"/>
    <w:rsid w:val="694F1803"/>
    <w:rsid w:val="69717C20"/>
    <w:rsid w:val="6A3C5F2A"/>
    <w:rsid w:val="6ADD1B9F"/>
    <w:rsid w:val="6B17199B"/>
    <w:rsid w:val="6B457CE1"/>
    <w:rsid w:val="6B462DA5"/>
    <w:rsid w:val="6B5C045C"/>
    <w:rsid w:val="6BA70593"/>
    <w:rsid w:val="6BCF6253"/>
    <w:rsid w:val="6CB01B88"/>
    <w:rsid w:val="6CDA7AFB"/>
    <w:rsid w:val="6CDD086B"/>
    <w:rsid w:val="6CDE737B"/>
    <w:rsid w:val="6D016B0B"/>
    <w:rsid w:val="6D19440C"/>
    <w:rsid w:val="6D672453"/>
    <w:rsid w:val="6DC6179E"/>
    <w:rsid w:val="6DD6613A"/>
    <w:rsid w:val="6DDE45C8"/>
    <w:rsid w:val="6E3102B0"/>
    <w:rsid w:val="6E56247F"/>
    <w:rsid w:val="6E8032BF"/>
    <w:rsid w:val="6EB22DD2"/>
    <w:rsid w:val="6F0C0830"/>
    <w:rsid w:val="6FE04C3C"/>
    <w:rsid w:val="70246388"/>
    <w:rsid w:val="702D3F8A"/>
    <w:rsid w:val="704607A1"/>
    <w:rsid w:val="705E57E2"/>
    <w:rsid w:val="70981B11"/>
    <w:rsid w:val="712565D7"/>
    <w:rsid w:val="718139B3"/>
    <w:rsid w:val="71DD5C56"/>
    <w:rsid w:val="71E52F59"/>
    <w:rsid w:val="7248274A"/>
    <w:rsid w:val="72B332F7"/>
    <w:rsid w:val="737F73DD"/>
    <w:rsid w:val="738F6311"/>
    <w:rsid w:val="73A470E0"/>
    <w:rsid w:val="73CF5C6F"/>
    <w:rsid w:val="73F1397B"/>
    <w:rsid w:val="743C5296"/>
    <w:rsid w:val="748A5624"/>
    <w:rsid w:val="74B51698"/>
    <w:rsid w:val="74F13466"/>
    <w:rsid w:val="74FE269B"/>
    <w:rsid w:val="754517DC"/>
    <w:rsid w:val="75A146E3"/>
    <w:rsid w:val="75AB6268"/>
    <w:rsid w:val="762A6A5E"/>
    <w:rsid w:val="767E2023"/>
    <w:rsid w:val="76857005"/>
    <w:rsid w:val="76913453"/>
    <w:rsid w:val="76CB0289"/>
    <w:rsid w:val="76F854DD"/>
    <w:rsid w:val="776D2A57"/>
    <w:rsid w:val="7773724F"/>
    <w:rsid w:val="77C52BA9"/>
    <w:rsid w:val="77D228FF"/>
    <w:rsid w:val="78074CBB"/>
    <w:rsid w:val="79562F61"/>
    <w:rsid w:val="79A00F98"/>
    <w:rsid w:val="79A950BE"/>
    <w:rsid w:val="79E5275D"/>
    <w:rsid w:val="7A375C81"/>
    <w:rsid w:val="7A48198E"/>
    <w:rsid w:val="7A564DAC"/>
    <w:rsid w:val="7A7605EF"/>
    <w:rsid w:val="7AC066C5"/>
    <w:rsid w:val="7AF22BCE"/>
    <w:rsid w:val="7B1558BF"/>
    <w:rsid w:val="7B224AD3"/>
    <w:rsid w:val="7B8014EA"/>
    <w:rsid w:val="7BB30AAE"/>
    <w:rsid w:val="7BB94D47"/>
    <w:rsid w:val="7CEF743E"/>
    <w:rsid w:val="7D2F57E0"/>
    <w:rsid w:val="7D7E376C"/>
    <w:rsid w:val="7E1607E4"/>
    <w:rsid w:val="7E625940"/>
    <w:rsid w:val="7EA11102"/>
    <w:rsid w:val="7EEE7F93"/>
    <w:rsid w:val="7F582F44"/>
    <w:rsid w:val="7FD7750A"/>
    <w:rsid w:val="7FF06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
    <w:name w:val="样式1"/>
    <w:basedOn w:val="4"/>
    <w:next w:val="1"/>
    <w:qFormat/>
    <w:uiPriority w:val="0"/>
    <w:pPr>
      <w:snapToGrid w:val="0"/>
      <w:jc w:val="center"/>
    </w:pPr>
    <w:rPr>
      <w:rFonts w:ascii="宋体"/>
      <w:szCs w:val="20"/>
    </w:rPr>
  </w:style>
  <w:style w:type="paragraph" w:styleId="4">
    <w:name w:val="index heading"/>
    <w:basedOn w:val="1"/>
    <w:next w:val="5"/>
    <w:qFormat/>
    <w:uiPriority w:val="0"/>
    <w:rPr>
      <w:rFonts w:ascii="Arial" w:hAnsi="Arial" w:eastAsia="宋体" w:cs="Arial"/>
      <w:b/>
      <w:bCs/>
      <w:sz w:val="21"/>
      <w:szCs w:val="24"/>
      <w:lang w:bidi="ar-SA"/>
    </w:rPr>
  </w:style>
  <w:style w:type="paragraph" w:styleId="5">
    <w:name w:val="index 1"/>
    <w:basedOn w:val="1"/>
    <w:next w:val="1"/>
    <w:qFormat/>
    <w:uiPriority w:val="0"/>
    <w:pPr>
      <w:snapToGrid w:val="0"/>
      <w:jc w:val="center"/>
    </w:pPr>
    <w:rPr>
      <w:rFonts w:ascii="仿宋_GB2312" w:hAnsi="Calibri" w:eastAsia="仿宋_GB2312" w:cs="Times New Roman"/>
      <w:bCs/>
      <w:sz w:val="21"/>
      <w:szCs w:val="21"/>
      <w:lang w:bidi="ar-SA"/>
    </w:rPr>
  </w:style>
  <w:style w:type="paragraph" w:styleId="6">
    <w:name w:val="Normal Indent"/>
    <w:basedOn w:val="1"/>
    <w:next w:val="1"/>
    <w:qFormat/>
    <w:uiPriority w:val="0"/>
    <w:pPr>
      <w:ind w:firstLine="420" w:firstLineChars="200"/>
    </w:pPr>
  </w:style>
  <w:style w:type="paragraph" w:styleId="7">
    <w:name w:val="caption"/>
    <w:basedOn w:val="1"/>
    <w:next w:val="1"/>
    <w:unhideWhenUsed/>
    <w:qFormat/>
    <w:uiPriority w:val="0"/>
    <w:rPr>
      <w:rFonts w:ascii="Cambria" w:hAnsi="Cambria" w:eastAsia="黑体" w:cs="Cambria"/>
      <w:sz w:val="20"/>
      <w:szCs w:val="20"/>
      <w:lang w:bidi="ar-SA"/>
    </w:rPr>
  </w:style>
  <w:style w:type="paragraph" w:styleId="8">
    <w:name w:val="Body Text"/>
    <w:basedOn w:val="1"/>
    <w:next w:val="9"/>
    <w:qFormat/>
    <w:uiPriority w:val="99"/>
    <w:pPr>
      <w:spacing w:after="120"/>
    </w:pPr>
  </w:style>
  <w:style w:type="paragraph" w:styleId="9">
    <w:name w:val="Title"/>
    <w:basedOn w:val="1"/>
    <w:next w:val="1"/>
    <w:qFormat/>
    <w:uiPriority w:val="10"/>
    <w:pPr>
      <w:spacing w:before="240" w:after="60" w:line="560" w:lineRule="exact"/>
      <w:jc w:val="center"/>
      <w:outlineLvl w:val="0"/>
    </w:pPr>
    <w:rPr>
      <w:rFonts w:ascii="Arial" w:hAnsi="Arial" w:eastAsia="华文中宋" w:cs="Arial"/>
      <w:b/>
      <w:bCs/>
      <w:color w:val="FF0000"/>
      <w:kern w:val="0"/>
      <w:sz w:val="84"/>
      <w:szCs w:val="32"/>
    </w:rPr>
  </w:style>
  <w:style w:type="paragraph" w:styleId="10">
    <w:name w:val="Balloon Text"/>
    <w:basedOn w:val="1"/>
    <w:link w:val="19"/>
    <w:semiHidden/>
    <w:unhideWhenUsed/>
    <w:qFormat/>
    <w:uiPriority w:val="99"/>
    <w:rPr>
      <w:sz w:val="18"/>
      <w:szCs w:val="18"/>
    </w:rPr>
  </w:style>
  <w:style w:type="paragraph" w:styleId="11">
    <w:name w:val="footer"/>
    <w:basedOn w:val="1"/>
    <w:link w:val="18"/>
    <w:unhideWhenUsed/>
    <w:qFormat/>
    <w:uiPriority w:val="99"/>
    <w:pPr>
      <w:tabs>
        <w:tab w:val="center" w:pos="4153"/>
        <w:tab w:val="right" w:pos="8306"/>
      </w:tabs>
      <w:snapToGrid w:val="0"/>
      <w:jc w:val="left"/>
    </w:pPr>
    <w:rPr>
      <w:sz w:val="18"/>
      <w:szCs w:val="18"/>
    </w:rPr>
  </w:style>
  <w:style w:type="paragraph" w:styleId="12">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6">
    <w:name w:val="List Paragraph"/>
    <w:basedOn w:val="1"/>
    <w:qFormat/>
    <w:uiPriority w:val="34"/>
    <w:pPr>
      <w:ind w:firstLine="420" w:firstLineChars="200"/>
    </w:pPr>
  </w:style>
  <w:style w:type="character" w:customStyle="1" w:styleId="17">
    <w:name w:val="页眉 Char"/>
    <w:basedOn w:val="15"/>
    <w:link w:val="12"/>
    <w:qFormat/>
    <w:uiPriority w:val="99"/>
    <w:rPr>
      <w:sz w:val="18"/>
      <w:szCs w:val="18"/>
    </w:rPr>
  </w:style>
  <w:style w:type="character" w:customStyle="1" w:styleId="18">
    <w:name w:val="页脚 Char"/>
    <w:basedOn w:val="15"/>
    <w:link w:val="11"/>
    <w:qFormat/>
    <w:uiPriority w:val="99"/>
    <w:rPr>
      <w:sz w:val="18"/>
      <w:szCs w:val="18"/>
    </w:rPr>
  </w:style>
  <w:style w:type="character" w:customStyle="1" w:styleId="19">
    <w:name w:val="批注框文本 Char"/>
    <w:basedOn w:val="15"/>
    <w:link w:val="10"/>
    <w:semiHidden/>
    <w:qFormat/>
    <w:uiPriority w:val="99"/>
    <w:rPr>
      <w:sz w:val="18"/>
      <w:szCs w:val="18"/>
    </w:rPr>
  </w:style>
  <w:style w:type="character" w:customStyle="1" w:styleId="20">
    <w:name w:val="font11"/>
    <w:basedOn w:val="15"/>
    <w:qFormat/>
    <w:uiPriority w:val="0"/>
    <w:rPr>
      <w:rFonts w:hint="eastAsia" w:ascii="宋体" w:hAnsi="宋体" w:eastAsia="宋体" w:cs="宋体"/>
      <w:color w:val="000000"/>
      <w:sz w:val="22"/>
      <w:szCs w:val="22"/>
      <w:u w:val="none"/>
    </w:rPr>
  </w:style>
  <w:style w:type="character" w:customStyle="1" w:styleId="21">
    <w:name w:val="font21"/>
    <w:basedOn w:val="15"/>
    <w:qFormat/>
    <w:uiPriority w:val="0"/>
    <w:rPr>
      <w:rFonts w:hint="eastAsia" w:ascii="宋体" w:hAnsi="宋体" w:eastAsia="宋体" w:cs="宋体"/>
      <w:b/>
      <w:bCs/>
      <w:color w:val="000000"/>
      <w:sz w:val="22"/>
      <w:szCs w:val="22"/>
      <w:u w:val="none"/>
    </w:rPr>
  </w:style>
  <w:style w:type="paragraph" w:customStyle="1" w:styleId="22">
    <w:name w:val="NormalIndent"/>
    <w:basedOn w:val="1"/>
    <w:qFormat/>
    <w:uiPriority w:val="0"/>
    <w:pPr>
      <w:widowControl/>
      <w:snapToGrid w:val="0"/>
      <w:spacing w:before="100" w:beforeAutospacing="1" w:after="200"/>
      <w:ind w:firstLine="420" w:firstLineChars="200"/>
      <w:textAlignment w:val="baseline"/>
    </w:pPr>
    <w:rPr>
      <w:rFonts w:ascii="Calibri" w:hAnsi="Calibri" w:eastAsia="宋体"/>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663BA-E2C5-4BF9-B486-C5ACC6F7B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3197</Words>
  <Characters>3420</Characters>
  <Lines>4</Lines>
  <Paragraphs>1</Paragraphs>
  <TotalTime>11</TotalTime>
  <ScaleCrop>false</ScaleCrop>
  <LinksUpToDate>false</LinksUpToDate>
  <CharactersWithSpaces>3420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2021-08-10T12:41:00Z</dcterms:created>
  <dc:creator>lenovo</dc:creator>
  <cp:lastModifiedBy>未定义</cp:lastModifiedBy>
  <cp:lastPrinted>2022-09-28T07:38:00Z</cp:lastPrinted>
  <dcterms:modified xsi:type="dcterms:W3CDTF">2023-10-08T02:44:15Z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A4933F3AF6734176A285EBBB82CD02BE</vt:lpwstr>
  </property>
  <property fmtid="{D5CDD505-2E9C-101B-9397-08002B2CF9AE}" pid="4" name="commondata">
    <vt:lpwstr>eyJoZGlkIjoiZWRhZGJkMzI1MGMyMmRkNjhlZWRiOTAxMzk5NWMyNDcifQ==</vt:lpwstr>
  </property>
</Properties>
</file>