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/>
        </w:rPr>
      </w:pPr>
      <w:r>
        <w:pict>
          <v:shape id="_x0000_s1026" o:spid="_x0000_s1026" o:spt="136" type="#_x0000_t136" style="position:absolute;left:0pt;margin-left:0.55pt;margin-top:2.65pt;height:39pt;width:423pt;z-index:251658240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五指山市社会保险服务中心" style="font-family:宋体;font-size:32pt;font-weight:bold;v-same-letter-heights:t;v-text-align:center;v-text-spacing:98304f;"/>
          </v:shap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340360</wp:posOffset>
                </wp:positionV>
                <wp:extent cx="5372100" cy="0"/>
                <wp:effectExtent l="0" t="28575" r="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02995" y="1584960"/>
                          <a:ext cx="53721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05pt;margin-top:26.8pt;height:0pt;width:423pt;z-index:251659264;mso-width-relative:page;mso-height-relative:page;" filled="f" stroked="t" coordsize="21600,21600" o:gfxdata="UEsDBAoAAAAAAIdO4kAAAAAAAAAAAAAAAAAEAAAAZHJzL1BLAwQUAAAACACHTuJA0G12WtQAAAAI&#10;AQAADwAAAGRycy9kb3ducmV2LnhtbE2PS2/CMBCE75X4D9Yi9QZ2El5N43Co1HPL48DRxEsSEa8j&#10;2yHw72vUQ3ucndHMt8X2bjp2Q+dbSxKSuQCGVFndUi3hePicbYD5oEirzhJKeKCHbTl5KVSu7Ug7&#10;vO1DzWIJ+VxJaELoc8591aBRfm57pOhdrDMqROlqrp0aY7npeCrEihvVUlxoVI8fDVbX/WAknNaO&#10;7Lj7unxnAz182l8P6VJI+TpNxDuwgPfwF4YnfkSHMjKd7UDas07CLE1iUsIyWwGL/maRvQE7/x54&#10;WfD/D5Q/UEsDBBQAAAAIAIdO4kDhIjiu8wEAALcDAAAOAAAAZHJzL2Uyb0RvYy54bWytU0uOEzEQ&#10;3SNxB8t70h/IzKSVziwmhA2CSAwHqNjubgv/ZHvSySW4ABI7WLFkz20YjkHZaYYBNgjRi+qyq/xc&#10;r+p5eXnQiuyFD9KallazkhJhmOXS9C19fb15dEFJiGA4KGtES48i0MvVwwfL0TWitoNVXHiCICY0&#10;o2vpEKNriiKwQWgIM+uEwWBnvYaIS98X3MOI6FoVdVmeFaP13HnLRAi4uz4F6Srjd51g8WXXBRGJ&#10;ainWFrP12e6SLVZLaHoPbpBsKgP+oQoN0uCld1BriEBuvPwDSkvmbbBdnDGrC9t1konMAdlU5W9s&#10;Xg3gROaCzQnurk3h/8GyF/utJ5K3tKbEgMYR3b77/PXth29f3qO9/fSR1KlJowsN5l6ZrZ9WwW19&#10;YnzovE5/5EIOKIGqrBeLOSVH9OcXTxZnU5PFIRKGCfPH53VV4iwYZuRY8RPE+RCfCatJclqqpEn8&#10;oYH98xDxYkz9kZK2lSEjIp5X84QHqJ9OQURXO2QUcaZvrodpMsEqyTdSqXQw+H53pTzZA+pisynx&#10;SywR/pe0dNcawnDKy6GTYgYB/KnhJB4ddsygtGmqRAtOiRL4EpKHgNBEkOpvMvFqZdIBkVU70U1t&#10;PzU6eTvLjzitG+dlP2B7qlxziqA6cvWTkpP87q/Rv//eVt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0G12WtQAAAAIAQAADwAAAAAAAAABACAAAAAiAAAAZHJzL2Rvd25yZXYueG1sUEsBAhQAFAAA&#10;AAgAh07iQOEiOK7zAQAAtwMAAA4AAAAAAAAAAQAgAAAAIwEAAGRycy9lMm9Eb2MueG1sUEsFBgAA&#10;AAAGAAYAWQEAAIg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8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sz w:val="44"/>
          <w:szCs w:val="44"/>
          <w:lang w:val="en-US" w:eastAsia="zh-CN"/>
        </w:rPr>
        <w:t>2022年五指山市社会保险服务中心</w:t>
      </w:r>
    </w:p>
    <w:p>
      <w:pPr>
        <w:keepNext w:val="0"/>
        <w:keepLines w:val="0"/>
        <w:pageBreakBefore w:val="0"/>
        <w:widowControl w:val="0"/>
        <w:tabs>
          <w:tab w:val="left" w:pos="48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sz w:val="44"/>
          <w:szCs w:val="44"/>
          <w:lang w:val="en-US" w:eastAsia="zh-CN"/>
        </w:rPr>
        <w:t>政府信息公开工作年度报告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 w:firstLine="48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50505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 w:firstLine="643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32"/>
          <w:szCs w:val="32"/>
          <w:u w:val="none"/>
        </w:rPr>
      </w:pPr>
      <w:r>
        <w:rPr>
          <w:rFonts w:ascii="黑体" w:hAnsi="宋体" w:eastAsia="黑体" w:cs="黑体"/>
          <w:b/>
          <w:i w:val="0"/>
          <w:caps w:val="0"/>
          <w:color w:val="50505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 w:firstLine="640"/>
        <w:jc w:val="left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50505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进一步加强信息发布，回应社会关切，规范政府信息公开程序，严格监督考核，全面推进全市政府信息公开工作有序开展。根据市委市政府的有关工作部署，我中心严格按照《中华人民共和国政府信息公开条例》要求，积极发挥政府网站信息公开主平台作用，围绕便于群众知情、办事、监督等原则，主要通过政府网站、宣传栏、会议形式、举报电话、设立群众意见箱等形式，采取长期、定期和随时公开三种形式实行政务公开，公布规章制度、领导分工变更、财务结算等应及时公开的政务信息。截至2022年12月31日，我中心在五指山市人民政府信息公开网上主动公开各类信息共计16条，其中：发布部门文件栏目数量14条；财务公开栏目文件2条。 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 w:firstLine="640"/>
        <w:jc w:val="left"/>
        <w:textAlignment w:val="baseline"/>
        <w:rPr>
          <w:rFonts w:hint="eastAsia" w:ascii="黑体" w:hAnsi="宋体" w:eastAsia="黑体" w:cs="黑体"/>
          <w:b/>
          <w:i w:val="0"/>
          <w:caps w:val="0"/>
          <w:color w:val="50505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2022年以来，我中心没有发生有关政府信息公开事务的行政复议案、行政诉讼案和申诉案，自政府信息公开工作开展以来尚未接收到相关投诉案件及电话。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40" w:afterAutospacing="0" w:line="600" w:lineRule="exact"/>
        <w:ind w:right="0"/>
        <w:jc w:val="left"/>
        <w:textAlignment w:val="baseline"/>
        <w:rPr>
          <w:rFonts w:hint="eastAsia" w:ascii="宋体" w:hAnsi="宋体" w:eastAsia="宋体" w:cs="宋体"/>
          <w:b/>
          <w:bCs w:val="0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黑体" w:hAnsi="宋体" w:eastAsia="黑体" w:cs="黑体"/>
          <w:b/>
          <w:bCs w:val="0"/>
          <w:i w:val="0"/>
          <w:caps w:val="0"/>
          <w:color w:val="50505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二、主动公开政府信息情况</w:t>
      </w:r>
    </w:p>
    <w:tbl>
      <w:tblPr>
        <w:tblW w:w="8140" w:type="dxa"/>
        <w:jc w:val="center"/>
        <w:tblInd w:w="1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40" w:afterAutospacing="0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50505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40" w:afterAutospacing="0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40" w:afterAutospacing="0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40" w:afterAutospacing="0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40" w:afterAutospacing="0"/>
        <w:ind w:left="0" w:right="0" w:firstLine="480"/>
        <w:jc w:val="left"/>
        <w:textAlignment w:val="baseline"/>
        <w:rPr>
          <w:rFonts w:hint="eastAsia" w:ascii="宋体" w:hAnsi="宋体" w:eastAsia="宋体" w:cs="宋体"/>
          <w:b/>
          <w:bCs w:val="0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黑体" w:hAnsi="宋体" w:eastAsia="黑体" w:cs="黑体"/>
          <w:b/>
          <w:bCs w:val="0"/>
          <w:i w:val="0"/>
          <w:caps w:val="0"/>
          <w:color w:val="50505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三、收到和处理政府信息公开申请情况</w:t>
      </w:r>
    </w:p>
    <w:tbl>
      <w:tblPr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853"/>
        <w:gridCol w:w="2098"/>
        <w:gridCol w:w="816"/>
        <w:gridCol w:w="758"/>
        <w:gridCol w:w="758"/>
        <w:gridCol w:w="816"/>
        <w:gridCol w:w="978"/>
        <w:gridCol w:w="714"/>
        <w:gridCol w:w="6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0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自然人</w:t>
            </w:r>
          </w:p>
        </w:tc>
        <w:tc>
          <w:tcPr>
            <w:tcW w:w="402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法人或其他组织</w:t>
            </w:r>
          </w:p>
        </w:tc>
        <w:tc>
          <w:tcPr>
            <w:tcW w:w="6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商业企业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科研机构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社会公益组织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其他</w:t>
            </w:r>
          </w:p>
        </w:tc>
        <w:tc>
          <w:tcPr>
            <w:tcW w:w="6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三、本年度办理结果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ascii="楷体" w:hAnsi="楷体" w:eastAsia="楷体" w:cs="楷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（一）予以公开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（三）不予公开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1.属于国家秘密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2.其他法律行政法规禁止公开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3.危及“三安全一稳定”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4.保护第三方合法权益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5.属于三类内部事务信息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6.属于四类过程性信息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7.属于行政执法案卷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8.属于行政查询事项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（四）无法提供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1.本机关不掌握相关政府信息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2.没有现成信息需要另行制作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3.补正后申请内容仍不明确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（五）不予处理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1.信访举报投诉类申请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2.重复申请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3.要求提供公开出版物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4.无正当理由大量反复申请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（六）其他处理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（七）总计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四、结转下年度继续办理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8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50505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600" w:lineRule="exact"/>
        <w:ind w:left="0" w:right="0" w:firstLine="480"/>
        <w:jc w:val="left"/>
        <w:textAlignment w:val="baseline"/>
        <w:rPr>
          <w:rFonts w:hint="eastAsia" w:ascii="黑体" w:hAnsi="宋体" w:eastAsia="黑体" w:cs="黑体"/>
          <w:b/>
          <w:i w:val="0"/>
          <w:caps w:val="0"/>
          <w:color w:val="50505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aps w:val="0"/>
          <w:color w:val="50505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政府信息公开行政复议、行政诉讼情况</w:t>
      </w:r>
    </w:p>
    <w:tbl>
      <w:tblPr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0"/>
                <w:szCs w:val="20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0505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50505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 w:firstLine="48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黑体" w:hAnsi="宋体" w:eastAsia="黑体" w:cs="黑体"/>
          <w:b/>
          <w:i w:val="0"/>
          <w:caps w:val="0"/>
          <w:color w:val="50505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 w:firstLine="640"/>
        <w:jc w:val="left"/>
        <w:textAlignment w:val="baseline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（一）主要问题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 w:firstLine="640"/>
        <w:jc w:val="left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一是公开的主动性还不够好。对政务公开的认识还不够全面，公开为常态、不公开为例外的意识尚未牢固确立，公开政府信息的紧迫感、主动性还有待进一步加强。二是公开的质量还不够高。对政策文件的通俗化解读和对热点问题的积极回应不足，不能适应政民互动新形势要求，开展政务信息公开能力有待提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right="0" w:firstLine="640" w:firstLineChars="200"/>
        <w:jc w:val="left"/>
        <w:textAlignment w:val="baseline"/>
        <w:rPr>
          <w:rFonts w:hint="eastAsia" w:ascii="楷体_GB2312" w:hAnsi="楷体_GB2312" w:eastAsia="楷体_GB2312" w:cs="楷体_GB2312"/>
          <w:i w:val="0"/>
          <w:caps w:val="0"/>
          <w:color w:val="505050"/>
          <w:spacing w:val="0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（二）改进情况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right="0" w:rightChars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50505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一是进一步强化公开意识。进一步提高对政务公开工作的认识，充分认识推行政务公开的重要意义，加强政府信息公开工作的主动指导，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切实保障政府信息公开各项工作的全面落实。二是进一步落实公开要求。引进一步规范公开内容，规范受理格式文本和程序。进一步提高业务能力，强化人员力量，指定专人负责，不推诿、不拖延,提高政务公开的工作质量和工作效率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 w:firstLine="48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黑体" w:hAnsi="宋体" w:eastAsia="黑体" w:cs="黑体"/>
          <w:b/>
          <w:i w:val="0"/>
          <w:caps w:val="0"/>
          <w:color w:val="50505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600" w:lineRule="exac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4C52"/>
    <w:multiLevelType w:val="singleLevel"/>
    <w:tmpl w:val="222D4C5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C0E30"/>
    <w:rsid w:val="0C0C0E30"/>
    <w:rsid w:val="1D560FF1"/>
    <w:rsid w:val="253A6C45"/>
    <w:rsid w:val="278D4C6D"/>
    <w:rsid w:val="2D1925EB"/>
    <w:rsid w:val="3AF72739"/>
    <w:rsid w:val="40045B8F"/>
    <w:rsid w:val="4579562C"/>
    <w:rsid w:val="48786FBB"/>
    <w:rsid w:val="4BE41896"/>
    <w:rsid w:val="50413176"/>
    <w:rsid w:val="5CD56B70"/>
    <w:rsid w:val="67D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2023-01-30T01:08:00Z</dcterms:created>
  <dc:creator>未定义</dc:creator>
  <cp:lastModifiedBy>未定义</cp:lastModifiedBy>
  <dcterms:modified xsi:type="dcterms:W3CDTF">2023-01-30T01:23:19Z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