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rightChars="0" w:firstLine="0" w:firstLineChars="0"/>
        <w:jc w:val="center"/>
        <w:textAlignment w:val="auto"/>
        <w:outlineLvl w:val="9"/>
      </w:pPr>
      <w:r>
        <w:rPr>
          <w:rFonts w:ascii="方正小标宋_GBK" w:hAnsi="方正小标宋_GBK" w:eastAsia="方正小标宋_GBK" w:cs="宋体"/>
          <w:bCs/>
          <w:color w:val="000000"/>
          <w:kern w:val="0"/>
          <w:sz w:val="32"/>
          <w:szCs w:val="32"/>
          <w:shd w:val="clear" w:fill="FFFFFF"/>
          <w:lang w:val="en-US" w:eastAsia="zh-CN" w:bidi="ar"/>
        </w:rPr>
        <w:t>201</w:t>
      </w:r>
      <w:r>
        <w:rPr>
          <w:rFonts w:hint="default" w:ascii="方正小标宋_GBK" w:hAnsi="方正小标宋_GBK" w:eastAsia="方正小标宋_GBK" w:cs="宋体"/>
          <w:bCs/>
          <w:color w:val="000000"/>
          <w:kern w:val="0"/>
          <w:sz w:val="32"/>
          <w:szCs w:val="32"/>
          <w:shd w:val="clear" w:fill="FFFFFF"/>
          <w:lang w:val="en-US" w:eastAsia="zh-CN" w:bidi="ar"/>
        </w:rPr>
        <w:t>7年海南省国民经济和社会发展统计公报</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440" w:lineRule="exact"/>
        <w:ind w:left="0" w:leftChars="0" w:right="0" w:rightChars="0" w:firstLine="0" w:firstLineChars="0"/>
        <w:jc w:val="center"/>
        <w:textAlignment w:val="auto"/>
      </w:pPr>
      <w:r>
        <w:rPr>
          <w:rFonts w:ascii="Times New Roman" w:hAnsi="微软雅黑" w:eastAsia="楷体_GB2312" w:cs="Tahoma"/>
          <w:color w:val="000000"/>
          <w:kern w:val="0"/>
          <w:sz w:val="26"/>
          <w:szCs w:val="26"/>
          <w:shd w:val="clear" w:fill="FFFFFF"/>
          <w:lang w:val="en-US" w:eastAsia="zh-CN" w:bidi="ar"/>
        </w:rPr>
        <w:t>海南省统计局</w:t>
      </w:r>
      <w:r>
        <w:rPr>
          <w:rFonts w:hint="default" w:ascii="Times New Roman" w:hAnsi="微软雅黑" w:eastAsia="楷体_GB2312" w:cs="Tahoma"/>
          <w:color w:val="000000"/>
          <w:kern w:val="0"/>
          <w:sz w:val="26"/>
          <w:szCs w:val="26"/>
          <w:shd w:val="clear" w:fill="FFFFFF"/>
          <w:lang w:val="en-US" w:eastAsia="zh-CN" w:bidi="ar"/>
        </w:rPr>
        <w:t xml:space="preserve">  国家统计局海南调查总队</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440" w:lineRule="exact"/>
        <w:ind w:left="0" w:leftChars="0" w:right="0" w:rightChars="0" w:firstLine="0" w:firstLineChars="0"/>
        <w:jc w:val="center"/>
        <w:textAlignment w:val="auto"/>
        <w:outlineLvl w:val="0"/>
        <w:rPr>
          <w:rFonts w:hint="default" w:ascii="Times New Roman" w:hAnsi="微软雅黑" w:eastAsia="楷体_GB2312" w:cs="Tahoma"/>
          <w:color w:val="000000"/>
          <w:kern w:val="0"/>
          <w:sz w:val="26"/>
          <w:szCs w:val="26"/>
          <w:shd w:val="clear" w:fill="FFFFFF"/>
          <w:lang w:val="en-US" w:eastAsia="zh-CN" w:bidi="ar"/>
        </w:rPr>
      </w:pPr>
      <w:r>
        <w:rPr>
          <w:rFonts w:hint="default" w:ascii="Times New Roman" w:hAnsi="Times New Roman" w:eastAsia="楷体_GB2312" w:cs="Tahoma"/>
          <w:color w:val="000000"/>
          <w:kern w:val="0"/>
          <w:sz w:val="26"/>
          <w:szCs w:val="26"/>
          <w:shd w:val="clear" w:fill="FFFFFF"/>
          <w:lang w:val="en-US" w:eastAsia="zh-CN" w:bidi="ar"/>
        </w:rPr>
        <w:t>2018</w:t>
      </w:r>
      <w:r>
        <w:rPr>
          <w:rFonts w:hint="default" w:ascii="Times New Roman" w:hAnsi="微软雅黑" w:eastAsia="楷体_GB2312" w:cs="Tahoma"/>
          <w:color w:val="000000"/>
          <w:kern w:val="0"/>
          <w:sz w:val="26"/>
          <w:szCs w:val="26"/>
          <w:shd w:val="clear" w:fill="FFFFFF"/>
          <w:lang w:val="en-US" w:eastAsia="zh-CN" w:bidi="ar"/>
        </w:rPr>
        <w:t>年</w:t>
      </w:r>
      <w:r>
        <w:rPr>
          <w:rFonts w:hint="default" w:ascii="Times New Roman" w:hAnsi="Times New Roman" w:eastAsia="楷体_GB2312" w:cs="Tahoma"/>
          <w:color w:val="000000"/>
          <w:kern w:val="0"/>
          <w:sz w:val="26"/>
          <w:szCs w:val="26"/>
          <w:shd w:val="clear" w:fill="FFFFFF"/>
          <w:lang w:val="en-US" w:eastAsia="zh-CN" w:bidi="ar"/>
        </w:rPr>
        <w:t>1</w:t>
      </w:r>
      <w:r>
        <w:rPr>
          <w:rFonts w:hint="default" w:ascii="Times New Roman" w:hAnsi="微软雅黑" w:eastAsia="楷体_GB2312" w:cs="Tahoma"/>
          <w:color w:val="000000"/>
          <w:kern w:val="0"/>
          <w:sz w:val="26"/>
          <w:szCs w:val="26"/>
          <w:shd w:val="clear" w:fill="FFFFFF"/>
          <w:lang w:val="en-US" w:eastAsia="zh-CN" w:bidi="ar"/>
        </w:rPr>
        <w:t>月</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rightChars="0" w:firstLine="0" w:firstLineChars="0"/>
        <w:jc w:val="center"/>
        <w:textAlignment w:val="auto"/>
        <w:outlineLvl w:val="0"/>
        <w:rPr>
          <w:rFonts w:hint="default" w:ascii="Times New Roman" w:hAnsi="微软雅黑" w:eastAsia="楷体_GB2312" w:cs="Tahoma"/>
          <w:color w:val="000000"/>
          <w:kern w:val="0"/>
          <w:sz w:val="26"/>
          <w:szCs w:val="26"/>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ascii="仿宋_GB2312" w:hAnsi="微软雅黑" w:eastAsia="仿宋_GB2312" w:cs="宋体"/>
          <w:color w:val="000000"/>
          <w:kern w:val="0"/>
          <w:sz w:val="26"/>
          <w:szCs w:val="26"/>
          <w:shd w:val="clear" w:fill="FFFFFF"/>
          <w:lang w:val="en-US" w:eastAsia="zh-CN" w:bidi="ar"/>
        </w:rPr>
        <w:t>2017年，面对复杂多变的外部环境和经济下行压力，全省各族人民在省委、省政府的坚强领导下，认真学习贯彻习近平新时代中国特色社会主义思想，坚持稳中求进工作总基调，践行新发展理念，充分发挥生态环境、经济特区、国际旅游岛“三大优势”，主动适应和引领经济发展新常态，坚定不移推动供给侧结构性改革各项工作，全力保持经济健康运行，经济运行呈现稳中有进、稳中向好、稳中提质的良好态势。</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ascii="黑体" w:hAnsi="宋体" w:eastAsia="黑体" w:cs="Tahoma"/>
          <w:color w:val="000000"/>
          <w:kern w:val="0"/>
          <w:sz w:val="26"/>
          <w:szCs w:val="26"/>
          <w:shd w:val="clear" w:fill="FFFFFF"/>
          <w:lang w:val="en-US" w:eastAsia="zh-CN" w:bidi="ar"/>
        </w:rPr>
        <w:t>一、综合</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default" w:ascii="楷体_GB2312" w:hAnsi="微软雅黑" w:eastAsia="楷体_GB2312" w:cs="Tahoma"/>
          <w:color w:val="000000"/>
          <w:kern w:val="0"/>
          <w:sz w:val="26"/>
          <w:szCs w:val="26"/>
          <w:shd w:val="clear" w:fill="FFFFFF"/>
          <w:lang w:val="en-US" w:eastAsia="zh-CN" w:bidi="ar"/>
        </w:rPr>
        <w:t>（一）地区生产总值</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仿宋_GB2312" w:hAnsi="微软雅黑" w:eastAsia="仿宋_GB2312" w:cs="宋体"/>
          <w:color w:val="000000"/>
          <w:kern w:val="0"/>
          <w:sz w:val="26"/>
          <w:szCs w:val="26"/>
          <w:shd w:val="clear" w:fill="FFFFFF"/>
          <w:lang w:val="en-US" w:eastAsia="zh-CN" w:bidi="ar"/>
        </w:rPr>
        <w:t>初步核算，2017年全省地区生产总值4462.54亿元，按可比价格计算，比上年增长7.0%。其中，第一产业增加值979.33亿元，增长3.6%；第二产业增加值997.14亿元，增长2.7%；第三产业增加值2486.07亿元，增长10.2%。三次产业增加值占地区生产总值的比重分别为22.0:22.3:55.7。</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楷体_GB2312" w:hAnsi="微软雅黑" w:eastAsia="楷体_GB2312" w:cs="宋体"/>
          <w:color w:val="000000"/>
          <w:kern w:val="0"/>
          <w:sz w:val="26"/>
          <w:szCs w:val="26"/>
          <w:shd w:val="clear" w:fill="FFFFFF"/>
          <w:lang w:val="en-US" w:eastAsia="zh-CN" w:bidi="ar"/>
        </w:rPr>
        <w:t>（二）</w:t>
      </w:r>
      <w:r>
        <w:rPr>
          <w:rFonts w:hint="default" w:ascii="楷体_GB2312" w:hAnsi="微软雅黑" w:eastAsia="楷体_GB2312" w:cs="宋体"/>
          <w:bCs/>
          <w:color w:val="000000"/>
          <w:kern w:val="0"/>
          <w:sz w:val="26"/>
          <w:szCs w:val="26"/>
          <w:shd w:val="clear" w:fill="FFFFFF"/>
          <w:lang w:val="en-US" w:eastAsia="zh-CN" w:bidi="ar"/>
        </w:rPr>
        <w:t>人均地区生产总值</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default" w:ascii="仿宋_GB2312" w:hAnsi="微软雅黑" w:eastAsia="仿宋_GB2312" w:cs="仿宋_GB2312"/>
          <w:color w:val="000000"/>
          <w:kern w:val="0"/>
          <w:sz w:val="26"/>
          <w:szCs w:val="26"/>
          <w:shd w:val="clear" w:fill="FFFFFF"/>
          <w:lang w:val="en-US" w:eastAsia="zh-CN" w:bidi="ar"/>
        </w:rPr>
        <w:t>按年平均常住人口计算，</w:t>
      </w:r>
      <w:r>
        <w:rPr>
          <w:rFonts w:hint="default" w:ascii="仿宋_GB2312" w:hAnsi="微软雅黑" w:eastAsia="仿宋_GB2312" w:cs="宋体"/>
          <w:color w:val="000000"/>
          <w:kern w:val="0"/>
          <w:sz w:val="26"/>
          <w:szCs w:val="26"/>
          <w:shd w:val="clear" w:fill="FFFFFF"/>
          <w:lang w:val="en-US" w:eastAsia="zh-CN" w:bidi="ar"/>
        </w:rPr>
        <w:t>全省人均地区生产总值48430元，按现行平均汇率计算为7179美元，比上年增长6.1%。</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楷体_GB2312" w:hAnsi="微软雅黑" w:eastAsia="楷体_GB2312" w:cs="宋体"/>
          <w:color w:val="000000"/>
          <w:kern w:val="0"/>
          <w:sz w:val="26"/>
          <w:szCs w:val="26"/>
          <w:shd w:val="clear" w:fill="FFFFFF"/>
          <w:lang w:val="en-US" w:eastAsia="zh-CN" w:bidi="ar"/>
        </w:rPr>
        <w:t>（三）财政</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default" w:ascii="仿宋_GB2312" w:hAnsi="微软雅黑" w:eastAsia="仿宋_GB2312" w:cs="宋体"/>
          <w:color w:val="000000"/>
          <w:kern w:val="0"/>
          <w:sz w:val="26"/>
          <w:szCs w:val="26"/>
          <w:shd w:val="clear" w:fill="FFFFFF"/>
          <w:lang w:val="en-US" w:eastAsia="zh-CN" w:bidi="ar"/>
        </w:rPr>
        <w:t>全省全口径一般公共预算收入1222.24亿元，同口径（下同）比上年增长12.8%。其中，地方一般公共预算收入674.08亿元，增长11.5%。在地方一般公共预算收入中，税收收入543.54亿元，增长15.9%；非税收入130.54亿元，下降3.5%。</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default" w:ascii="仿宋_GB2312" w:hAnsi="微软雅黑" w:eastAsia="仿宋_GB2312" w:cs="宋体"/>
          <w:color w:val="000000"/>
          <w:kern w:val="0"/>
          <w:sz w:val="26"/>
          <w:szCs w:val="26"/>
          <w:shd w:val="clear" w:fill="FFFFFF"/>
          <w:lang w:val="en-US" w:eastAsia="zh-CN" w:bidi="ar"/>
        </w:rPr>
        <w:t>全省地方一般公共预算支出1444.49亿元，增长4.3%。其中，教育支出220.39亿元，增长2.9%；文化体育与传媒支出29.24亿元，增长8.6%；社会保障和就业支出182.48亿元，下降2.2%；医疗卫生与计划生育支出127.73亿元，增长11.8%；节能环保支出35.00亿元，增长1.2%；城乡社区事务支出120.79亿元，下降1.6%；农林水支出196.33亿元，增长10.0%；交通运输支出137.84亿元，增长20.5%；住房保障支出55.21亿元，下降6.3%。</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楷体_GB2312" w:hAnsi="微软雅黑" w:eastAsia="楷体_GB2312" w:cs="宋体"/>
          <w:color w:val="000000"/>
          <w:kern w:val="0"/>
          <w:sz w:val="26"/>
          <w:szCs w:val="26"/>
          <w:shd w:val="clear" w:fill="FFFFFF"/>
          <w:lang w:val="en-US" w:eastAsia="zh-CN" w:bidi="ar"/>
        </w:rPr>
        <w:t>（四）固定资产投资</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default" w:ascii="仿宋_GB2312" w:hAnsi="微软雅黑" w:eastAsia="仿宋_GB2312" w:cs="宋体"/>
          <w:color w:val="000000"/>
          <w:kern w:val="0"/>
          <w:sz w:val="26"/>
          <w:szCs w:val="26"/>
          <w:shd w:val="clear" w:fill="FFFFFF"/>
          <w:lang w:val="en-US" w:eastAsia="zh-CN" w:bidi="ar"/>
        </w:rPr>
        <w:t>全年全省固定资产投资（不含农户）完成4125.40亿元，比上年增长10.1%。其中，房地产开发完成投资2053.11亿元,增长14.9%。按产业分，第一产业投资53.25亿元，增长30.7%；第二产业投资283.21亿元，下降2.1%；第三产业投资3788.94亿元，增长10.9%。按地区分，海澄文一体化综合经济圈投资增长11.2%，大三亚旅游经济圈增长10.2%，东部地区增长10.6%，中部地区增长5.6%，西部地区增长9.3%。全部在建投资项目3759个，比上年增加369个，增长10.9%；其中，新开工项目1300个，下降1.9%。</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default" w:ascii="仿宋_GB2312" w:hAnsi="微软雅黑" w:eastAsia="仿宋_GB2312" w:cs="宋体"/>
          <w:color w:val="000000"/>
          <w:kern w:val="0"/>
          <w:sz w:val="26"/>
          <w:szCs w:val="26"/>
          <w:shd w:val="clear" w:fill="FFFFFF"/>
          <w:lang w:val="en-US" w:eastAsia="zh-CN" w:bidi="ar"/>
        </w:rPr>
        <w:t>全年省重点项目完成投资2310.3亿元，增长8.1%，完成年度投资计划101%。三亚亚特兰蒂斯、海口五源河文体中心、海口观澜湖度假区、海口长影海南“环球 100”、海南生态软件园、乐东县中医院、三亚凤凰机场三期改扩建、海口港马村港区三期散货码头、琼中至乐东高速公路、琼中抽水蓄能电站等210个项目超额完成年度投资计划。</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楷体_GB2312" w:hAnsi="微软雅黑" w:eastAsia="楷体_GB2312" w:cs="宋体"/>
          <w:color w:val="000000"/>
          <w:kern w:val="0"/>
          <w:sz w:val="26"/>
          <w:szCs w:val="26"/>
          <w:shd w:val="clear" w:fill="FFFFFF"/>
          <w:lang w:val="en-US" w:eastAsia="zh-CN" w:bidi="ar"/>
        </w:rPr>
        <w:t>（五）物价</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default" w:ascii="仿宋_GB2312" w:hAnsi="微软雅黑" w:eastAsia="仿宋_GB2312" w:cs="宋体"/>
          <w:color w:val="000000"/>
          <w:kern w:val="0"/>
          <w:sz w:val="26"/>
          <w:szCs w:val="26"/>
          <w:shd w:val="clear" w:fill="FFFFFF"/>
          <w:lang w:val="en-US" w:eastAsia="zh-CN" w:bidi="ar"/>
        </w:rPr>
        <w:t>全年全省居民消费价格（CPI）比上年上涨2.8%。其中，医疗保健价格上涨11.1%，涨幅居八大类之首；其次是居住价格上涨6.0%。商品零售价格上涨2.0%，农业生产资料价格下降0.1%，农产品生产者价格上涨1.9%，工业生产者出厂价格上涨8.8%，工业生产者购进价格上涨12.4%，固定资产投资价格增长4.1%。</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default" w:ascii="仿宋_GB2312" w:hAnsi="微软雅黑" w:eastAsia="仿宋_GB2312" w:cs="宋体"/>
          <w:color w:val="000000"/>
          <w:kern w:val="0"/>
          <w:sz w:val="26"/>
          <w:szCs w:val="26"/>
          <w:shd w:val="clear" w:fill="FFFFFF"/>
          <w:lang w:val="en-US" w:eastAsia="zh-CN" w:bidi="ar"/>
        </w:rPr>
        <w:t>居民消费价格比上年涨跌幅度见表1：</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黑体" w:hAnsi="宋体" w:eastAsia="黑体" w:cs="宋体"/>
          <w:color w:val="000000"/>
          <w:kern w:val="0"/>
          <w:sz w:val="24"/>
          <w:szCs w:val="24"/>
          <w:shd w:val="clear" w:fill="FFFFFF"/>
          <w:lang w:val="en-US" w:eastAsia="zh-CN" w:bidi="ar"/>
        </w:rPr>
        <w:t>表1： 2017年居民消费价格比上年涨跌幅度（%）</w:t>
      </w:r>
    </w:p>
    <w:tbl>
      <w:tblPr>
        <w:tblW w:w="4702" w:type="dxa"/>
        <w:jc w:val="center"/>
        <w:tblInd w:w="0" w:type="dxa"/>
        <w:tblBorders>
          <w:top w:val="single" w:color="auto" w:sz="4" w:space="0"/>
          <w:left w:val="none" w:color="auto" w:sz="0" w:space="0"/>
          <w:bottom w:val="single" w:color="auto" w:sz="4"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3275"/>
        <w:gridCol w:w="1427"/>
      </w:tblGrid>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cantSplit/>
          <w:trHeight w:val="454" w:hRule="exact"/>
          <w:jc w:val="center"/>
        </w:trPr>
        <w:tc>
          <w:tcPr>
            <w:tcW w:w="3275" w:type="dxa"/>
            <w:tcBorders>
              <w:top w:val="single" w:color="auto" w:sz="4" w:space="0"/>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居民消费价格</w:t>
            </w:r>
          </w:p>
        </w:tc>
        <w:tc>
          <w:tcPr>
            <w:tcW w:w="1427" w:type="dxa"/>
            <w:tcBorders>
              <w:top w:val="single" w:color="auto" w:sz="4" w:space="0"/>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2.8</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454" w:hRule="exact"/>
          <w:jc w:val="center"/>
        </w:trPr>
        <w:tc>
          <w:tcPr>
            <w:tcW w:w="3275"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firstLine="240" w:firstLineChars="100"/>
              <w:jc w:val="both"/>
              <w:textAlignment w:val="auto"/>
            </w:pPr>
            <w:r>
              <w:rPr>
                <w:rFonts w:hint="eastAsia" w:ascii="宋体" w:hAnsi="宋体" w:eastAsia="宋体" w:cs="宋体"/>
                <w:color w:val="000000"/>
                <w:kern w:val="0"/>
                <w:sz w:val="24"/>
                <w:szCs w:val="24"/>
                <w:bdr w:val="none" w:color="auto" w:sz="0" w:space="0"/>
                <w:lang w:val="en-US" w:eastAsia="zh-CN" w:bidi="ar"/>
              </w:rPr>
              <w:t>食品烟酒</w:t>
            </w:r>
          </w:p>
        </w:tc>
        <w:tc>
          <w:tcPr>
            <w:tcW w:w="1427"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0.1</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PrEx>
        <w:trPr>
          <w:cantSplit/>
          <w:trHeight w:val="454" w:hRule="exact"/>
          <w:jc w:val="center"/>
        </w:trPr>
        <w:tc>
          <w:tcPr>
            <w:tcW w:w="3275"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firstLine="240" w:firstLineChars="100"/>
              <w:jc w:val="both"/>
              <w:textAlignment w:val="auto"/>
            </w:pPr>
            <w:r>
              <w:rPr>
                <w:rFonts w:hint="eastAsia" w:ascii="宋体" w:hAnsi="宋体" w:eastAsia="宋体" w:cs="宋体"/>
                <w:color w:val="000000"/>
                <w:kern w:val="0"/>
                <w:sz w:val="24"/>
                <w:szCs w:val="24"/>
                <w:bdr w:val="none" w:color="auto" w:sz="0" w:space="0"/>
                <w:lang w:val="en-US" w:eastAsia="zh-CN" w:bidi="ar"/>
              </w:rPr>
              <w:t>衣着</w:t>
            </w:r>
          </w:p>
        </w:tc>
        <w:tc>
          <w:tcPr>
            <w:tcW w:w="1427"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-1.2</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454" w:hRule="exact"/>
          <w:jc w:val="center"/>
        </w:trPr>
        <w:tc>
          <w:tcPr>
            <w:tcW w:w="3275"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firstLine="240" w:firstLineChars="100"/>
              <w:jc w:val="both"/>
              <w:textAlignment w:val="auto"/>
            </w:pPr>
            <w:r>
              <w:rPr>
                <w:rFonts w:hint="eastAsia" w:ascii="宋体" w:hAnsi="宋体" w:eastAsia="宋体" w:cs="宋体"/>
                <w:color w:val="000000"/>
                <w:kern w:val="0"/>
                <w:sz w:val="24"/>
                <w:szCs w:val="24"/>
                <w:bdr w:val="none" w:color="auto" w:sz="0" w:space="0"/>
                <w:lang w:val="en-US" w:eastAsia="zh-CN" w:bidi="ar"/>
              </w:rPr>
              <w:t>居住</w:t>
            </w:r>
          </w:p>
        </w:tc>
        <w:tc>
          <w:tcPr>
            <w:tcW w:w="1427"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6.0</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454" w:hRule="exact"/>
          <w:jc w:val="center"/>
        </w:trPr>
        <w:tc>
          <w:tcPr>
            <w:tcW w:w="3275"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firstLine="240" w:firstLineChars="100"/>
              <w:jc w:val="both"/>
              <w:textAlignment w:val="auto"/>
            </w:pPr>
            <w:r>
              <w:rPr>
                <w:rFonts w:hint="eastAsia" w:ascii="宋体" w:hAnsi="宋体" w:eastAsia="宋体" w:cs="宋体"/>
                <w:color w:val="000000"/>
                <w:kern w:val="0"/>
                <w:sz w:val="24"/>
                <w:szCs w:val="24"/>
                <w:bdr w:val="none" w:color="auto" w:sz="0" w:space="0"/>
                <w:lang w:val="en-US" w:eastAsia="zh-CN" w:bidi="ar"/>
              </w:rPr>
              <w:t>生活用品及服务</w:t>
            </w:r>
          </w:p>
        </w:tc>
        <w:tc>
          <w:tcPr>
            <w:tcW w:w="1427"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0.3</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454" w:hRule="exact"/>
          <w:jc w:val="center"/>
        </w:trPr>
        <w:tc>
          <w:tcPr>
            <w:tcW w:w="3275"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firstLine="240" w:firstLineChars="100"/>
              <w:jc w:val="both"/>
              <w:textAlignment w:val="auto"/>
            </w:pPr>
            <w:r>
              <w:rPr>
                <w:rFonts w:hint="eastAsia" w:ascii="宋体" w:hAnsi="宋体" w:eastAsia="宋体" w:cs="宋体"/>
                <w:color w:val="000000"/>
                <w:kern w:val="0"/>
                <w:sz w:val="24"/>
                <w:szCs w:val="24"/>
                <w:bdr w:val="none" w:color="auto" w:sz="0" w:space="0"/>
                <w:lang w:val="en-US" w:eastAsia="zh-CN" w:bidi="ar"/>
              </w:rPr>
              <w:t>交通和通信</w:t>
            </w:r>
          </w:p>
        </w:tc>
        <w:tc>
          <w:tcPr>
            <w:tcW w:w="1427"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2.0</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454" w:hRule="exact"/>
          <w:jc w:val="center"/>
        </w:trPr>
        <w:tc>
          <w:tcPr>
            <w:tcW w:w="3275"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firstLine="240" w:firstLineChars="100"/>
              <w:jc w:val="both"/>
              <w:textAlignment w:val="auto"/>
            </w:pPr>
            <w:r>
              <w:rPr>
                <w:rFonts w:hint="eastAsia" w:ascii="宋体" w:hAnsi="宋体" w:eastAsia="宋体" w:cs="宋体"/>
                <w:color w:val="000000"/>
                <w:kern w:val="0"/>
                <w:sz w:val="24"/>
                <w:szCs w:val="24"/>
                <w:bdr w:val="none" w:color="auto" w:sz="0" w:space="0"/>
                <w:lang w:val="en-US" w:eastAsia="zh-CN" w:bidi="ar"/>
              </w:rPr>
              <w:t>教育文化和娱乐</w:t>
            </w:r>
          </w:p>
        </w:tc>
        <w:tc>
          <w:tcPr>
            <w:tcW w:w="1427"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4.4</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454" w:hRule="exact"/>
          <w:jc w:val="center"/>
        </w:trPr>
        <w:tc>
          <w:tcPr>
            <w:tcW w:w="3275"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firstLine="240" w:firstLineChars="100"/>
              <w:jc w:val="both"/>
              <w:textAlignment w:val="auto"/>
            </w:pPr>
            <w:r>
              <w:rPr>
                <w:rFonts w:hint="eastAsia" w:ascii="宋体" w:hAnsi="宋体" w:eastAsia="宋体" w:cs="宋体"/>
                <w:color w:val="000000"/>
                <w:kern w:val="0"/>
                <w:sz w:val="24"/>
                <w:szCs w:val="24"/>
                <w:bdr w:val="none" w:color="auto" w:sz="0" w:space="0"/>
                <w:lang w:val="en-US" w:eastAsia="zh-CN" w:bidi="ar"/>
              </w:rPr>
              <w:t>医疗保健</w:t>
            </w:r>
          </w:p>
        </w:tc>
        <w:tc>
          <w:tcPr>
            <w:tcW w:w="1427"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11.1</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cantSplit/>
          <w:trHeight w:val="454" w:hRule="exact"/>
          <w:jc w:val="center"/>
        </w:trPr>
        <w:tc>
          <w:tcPr>
            <w:tcW w:w="3275" w:type="dxa"/>
            <w:tcBorders>
              <w:top w:val="nil"/>
              <w:left w:val="nil"/>
              <w:bottom w:val="single" w:color="auto" w:sz="8"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firstLine="240" w:firstLineChars="100"/>
              <w:jc w:val="both"/>
              <w:textAlignment w:val="auto"/>
            </w:pPr>
            <w:r>
              <w:rPr>
                <w:rFonts w:hint="eastAsia" w:ascii="宋体" w:hAnsi="宋体" w:eastAsia="宋体" w:cs="宋体"/>
                <w:color w:val="000000"/>
                <w:kern w:val="0"/>
                <w:sz w:val="24"/>
                <w:szCs w:val="24"/>
                <w:bdr w:val="none" w:color="auto" w:sz="0" w:space="0"/>
                <w:lang w:val="en-US" w:eastAsia="zh-CN" w:bidi="ar"/>
              </w:rPr>
              <w:t>其他用品及服务</w:t>
            </w:r>
          </w:p>
        </w:tc>
        <w:tc>
          <w:tcPr>
            <w:tcW w:w="1427" w:type="dxa"/>
            <w:tcBorders>
              <w:top w:val="nil"/>
              <w:left w:val="single" w:color="auto" w:sz="4" w:space="0"/>
              <w:bottom w:val="single" w:color="auto" w:sz="8"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3.1</w:t>
            </w:r>
          </w:p>
        </w:tc>
      </w:tr>
    </w:tbl>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eastAsia" w:ascii="黑体" w:hAnsi="宋体" w:eastAsia="黑体" w:cs="宋体"/>
          <w:bCs/>
          <w:color w:val="000000"/>
          <w:kern w:val="0"/>
          <w:sz w:val="26"/>
          <w:szCs w:val="26"/>
          <w:shd w:val="clear" w:fill="FFFFFF"/>
          <w:lang w:val="en-US" w:eastAsia="zh-CN" w:bidi="ar"/>
        </w:rPr>
        <w:t>二、</w:t>
      </w:r>
      <w:r>
        <w:rPr>
          <w:rFonts w:hint="eastAsia" w:ascii="黑体" w:hAnsi="宋体" w:eastAsia="黑体" w:cs="宋体"/>
          <w:color w:val="000000"/>
          <w:kern w:val="0"/>
          <w:sz w:val="26"/>
          <w:szCs w:val="26"/>
          <w:shd w:val="clear" w:fill="FFFFFF"/>
          <w:lang w:val="en-US" w:eastAsia="zh-CN" w:bidi="ar"/>
        </w:rPr>
        <w:t>人民生活和民生事业</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default" w:ascii="楷体_GB2312" w:hAnsi="微软雅黑" w:eastAsia="楷体_GB2312" w:cs="宋体"/>
          <w:color w:val="000000"/>
          <w:kern w:val="0"/>
          <w:sz w:val="26"/>
          <w:szCs w:val="26"/>
          <w:shd w:val="clear" w:fill="FFFFFF"/>
          <w:lang w:val="en-US" w:eastAsia="zh-CN" w:bidi="ar"/>
        </w:rPr>
        <w:t>（一）居民收入</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default" w:ascii="仿宋_GB2312" w:hAnsi="微软雅黑" w:eastAsia="仿宋_GB2312" w:cs="宋体"/>
          <w:color w:val="000000"/>
          <w:kern w:val="0"/>
          <w:sz w:val="26"/>
          <w:szCs w:val="26"/>
          <w:shd w:val="clear" w:fill="FFFFFF"/>
          <w:lang w:val="en-US" w:eastAsia="zh-CN" w:bidi="ar"/>
        </w:rPr>
        <w:t>全年全省常住居民人均可支配收入22553元，比上年增长9.2%，扣除价格因素实际增长6.2%。其中，城镇常住居民人均可支配收入30817元，名义增长8.3%，实际增长5.0%；农村常住居民人均可支配收入12902元，名义增长8.9%，实际增长6.9%。城镇非私营单位在岗职工平均工资66757元，比上年增长6.7%。住户存款3815.80亿元，增长11.6%。城镇居民人均住房建筑总面积30.84平方米，增长0.12%；农村居民人均住房建筑总面积30.16平方米，增长3.0%。</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楷体_GB2312" w:hAnsi="微软雅黑" w:eastAsia="楷体_GB2312" w:cs="宋体"/>
          <w:color w:val="000000"/>
          <w:kern w:val="0"/>
          <w:sz w:val="26"/>
          <w:szCs w:val="26"/>
          <w:shd w:val="clear" w:fill="FFFFFF"/>
          <w:lang w:val="en-US" w:eastAsia="zh-CN" w:bidi="ar"/>
        </w:rPr>
        <w:t>（二）就业</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default" w:ascii="仿宋_GB2312" w:hAnsi="微软雅黑" w:eastAsia="仿宋_GB2312" w:cs="宋体"/>
          <w:color w:val="000000"/>
          <w:kern w:val="0"/>
          <w:sz w:val="26"/>
          <w:szCs w:val="26"/>
          <w:shd w:val="clear" w:fill="FFFFFF"/>
          <w:lang w:val="en-US" w:eastAsia="zh-CN" w:bidi="ar"/>
        </w:rPr>
        <w:t>全年全省城镇新增就业人数12万人，比上年增长30.4%；年末城镇登记失业率2.33%，降低0.03个百分点。农村劳动力转移14.8万人，下降1.9%。劳动就业规模继续扩大。年末全省从业人员583.06万人，比上年末增长4.5%。其中，城镇从业人员255.95万人，增长6.4%。</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楷体_GB2312" w:hAnsi="微软雅黑" w:eastAsia="楷体_GB2312" w:cs="宋体"/>
          <w:color w:val="000000"/>
          <w:kern w:val="0"/>
          <w:sz w:val="26"/>
          <w:szCs w:val="26"/>
          <w:shd w:val="clear" w:fill="FFFFFF"/>
          <w:lang w:val="en-US" w:eastAsia="zh-CN" w:bidi="ar"/>
        </w:rPr>
        <w:t>（三）教育</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default" w:ascii="仿宋_GB2312" w:hAnsi="微软雅黑" w:eastAsia="仿宋_GB2312" w:cs="宋体"/>
          <w:color w:val="000000"/>
          <w:kern w:val="0"/>
          <w:sz w:val="26"/>
          <w:szCs w:val="26"/>
          <w:shd w:val="clear" w:fill="FFFFFF"/>
          <w:lang w:val="en-US" w:eastAsia="zh-CN" w:bidi="ar"/>
        </w:rPr>
        <w:t xml:space="preserve">    全年普通高等学校19所、比上年增长5.6%，招生5.66万人、增长0.1%，在校学生19.14万人、增长0.8%。中等职业教育学校89所、增长3.5%，招生5.08万人、增长1.9%，在校学生13.54万人、增长3.9%。普通高中116所、增长6.4%，招生5.66万人、下降1.1%，在校学生17.1万人、增长0.7%，高中阶段毛入学率90.6%、提高1.24个百分点。普通初中397所、增长0.8%，招生12.13万人、增长10.0%，在校学生33.33万人、增长3.0%，初中毛入学率101.74%、降低0.5个百分点。普通小学（不含教学点）1388所、下降8%，招生14.27万人、增长2.2%，在校学生80.95万人、增长2%，小学毛入学率101.73%、提高0.9个百分点。</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楷体_GB2312" w:hAnsi="微软雅黑" w:eastAsia="楷体_GB2312" w:cs="宋体"/>
          <w:color w:val="000000"/>
          <w:kern w:val="0"/>
          <w:sz w:val="26"/>
          <w:szCs w:val="26"/>
          <w:shd w:val="clear" w:fill="FFFFFF"/>
          <w:lang w:val="en-US" w:eastAsia="zh-CN" w:bidi="ar"/>
        </w:rPr>
        <w:t>（四）医疗卫生</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default" w:ascii="仿宋_GB2312" w:hAnsi="微软雅黑" w:eastAsia="仿宋_GB2312" w:cs="Tahoma"/>
          <w:color w:val="000000"/>
          <w:kern w:val="0"/>
          <w:sz w:val="26"/>
          <w:szCs w:val="26"/>
          <w:shd w:val="clear" w:fill="FFFFFF"/>
          <w:lang w:val="en-US" w:eastAsia="zh-CN" w:bidi="ar"/>
        </w:rPr>
        <w:t>基本医疗保障水平大幅提升，</w:t>
      </w:r>
      <w:r>
        <w:rPr>
          <w:rFonts w:hint="default" w:ascii="仿宋_GB2312" w:hAnsi="微软雅黑" w:eastAsia="仿宋_GB2312" w:cs="宋体"/>
          <w:color w:val="000000"/>
          <w:kern w:val="0"/>
          <w:sz w:val="26"/>
          <w:szCs w:val="26"/>
          <w:shd w:val="clear" w:fill="FFFFFF"/>
          <w:lang w:val="en-US" w:eastAsia="zh-CN" w:bidi="ar"/>
        </w:rPr>
        <w:t>参加新型农村合作医疗农民468.67万人，</w:t>
      </w:r>
      <w:r>
        <w:rPr>
          <w:rFonts w:hint="default" w:ascii="仿宋_GB2312" w:hAnsi="微软雅黑" w:eastAsia="仿宋_GB2312" w:cs="Tahoma"/>
          <w:color w:val="000000"/>
          <w:kern w:val="0"/>
          <w:sz w:val="26"/>
          <w:szCs w:val="26"/>
          <w:shd w:val="clear" w:fill="FFFFFF"/>
          <w:lang w:val="en-US" w:eastAsia="zh-CN" w:bidi="ar"/>
        </w:rPr>
        <w:t>比上年增长1.4%；新农合人均筹资达到每人每年600元</w:t>
      </w:r>
      <w:r>
        <w:rPr>
          <w:rFonts w:hint="default" w:ascii="仿宋_GB2312" w:hAnsi="微软雅黑" w:eastAsia="仿宋_GB2312" w:cs="宋体"/>
          <w:color w:val="000000"/>
          <w:kern w:val="0"/>
          <w:sz w:val="26"/>
          <w:szCs w:val="26"/>
          <w:shd w:val="clear" w:fill="FFFFFF"/>
          <w:lang w:val="en-US" w:eastAsia="zh-CN" w:bidi="ar"/>
        </w:rPr>
        <w:t>。全省重点人群家庭医生签约率53.98%。社会资本办医力度不断加大，全省社会办医疗机构1273家、床位数4695张，分别占全省医疗机构数的25.3%和13.6%。</w:t>
      </w:r>
      <w:r>
        <w:rPr>
          <w:rFonts w:hint="default" w:ascii="仿宋_GB2312" w:hAnsi="微软雅黑" w:eastAsia="仿宋_GB2312" w:cs="Tahoma"/>
          <w:color w:val="000000"/>
          <w:kern w:val="0"/>
          <w:sz w:val="26"/>
          <w:szCs w:val="26"/>
          <w:shd w:val="clear" w:fill="FFFFFF"/>
          <w:lang w:val="en-US" w:eastAsia="zh-CN" w:bidi="ar"/>
        </w:rPr>
        <w:t>全年报告甲、乙类传染病发病人数3.75万人，比上年增长21.5%；报告死亡77人，下降3.8%；报告传染病发病率每十万人有409.26人，增长20.7%；死亡率每十万人有0.84人，下降4.4%。</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楷体_GB2312" w:hAnsi="微软雅黑" w:eastAsia="楷体_GB2312" w:cs="宋体"/>
          <w:color w:val="000000"/>
          <w:kern w:val="0"/>
          <w:sz w:val="26"/>
          <w:szCs w:val="26"/>
          <w:shd w:val="clear" w:fill="FFFFFF"/>
          <w:lang w:val="en-US" w:eastAsia="zh-CN" w:bidi="ar"/>
        </w:rPr>
        <w:t>（五）社会救助和社会福利</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426"/>
        <w:jc w:val="both"/>
        <w:textAlignment w:val="auto"/>
      </w:pPr>
      <w:r>
        <w:rPr>
          <w:rFonts w:hint="default" w:ascii="仿宋_GB2312" w:hAnsi="微软雅黑" w:eastAsia="仿宋_GB2312" w:cs="宋体"/>
          <w:color w:val="000000"/>
          <w:kern w:val="0"/>
          <w:sz w:val="26"/>
          <w:szCs w:val="26"/>
          <w:shd w:val="clear" w:fill="FFFFFF"/>
          <w:lang w:val="en-US" w:eastAsia="zh-CN" w:bidi="ar"/>
        </w:rPr>
        <w:t>全年抚恤、补助各类优抚对象2.85万人。年末城镇居民最低生活保障人数6.21万人，下降17.5%；农村居民最低生活保障人数18.07万人，下降0.1%。农村五保户供养对象人数2.67万人，下降6.7%。全年实施医疗救助44.25万人次；其中，城市医疗救助13.68万人次，农村医疗救助30.57万人次。全年救助灾民65.39万人次、增长46.5%，投入救灾救济资金0.49亿元、增长59.2%。全省共销售福利彩票15.36亿元，比上年下降8.1%；筹集社会福利彩票公益金3.73亿元，下降7.7%。</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楷体_GB2312" w:hAnsi="微软雅黑" w:eastAsia="楷体_GB2312" w:cs="宋体"/>
          <w:color w:val="000000"/>
          <w:kern w:val="0"/>
          <w:sz w:val="26"/>
          <w:szCs w:val="26"/>
          <w:shd w:val="clear" w:fill="FFFFFF"/>
          <w:lang w:val="en-US" w:eastAsia="zh-CN" w:bidi="ar"/>
        </w:rPr>
        <w:t>（六）社会保险</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426"/>
        <w:jc w:val="both"/>
        <w:textAlignment w:val="auto"/>
      </w:pPr>
      <w:r>
        <w:rPr>
          <w:rFonts w:hint="default" w:ascii="仿宋_GB2312" w:hAnsi="微软雅黑" w:eastAsia="仿宋_GB2312" w:cs="宋体"/>
          <w:color w:val="000000"/>
          <w:kern w:val="0"/>
          <w:sz w:val="26"/>
          <w:szCs w:val="26"/>
          <w:shd w:val="clear" w:fill="FFFFFF"/>
          <w:lang w:val="en-US" w:eastAsia="zh-CN" w:bidi="ar"/>
        </w:rPr>
        <w:t>年末，全省参加城镇职工基本养老保险人数240.86万人；其中，在职人员172.00万人，离退休人员68.86万人。城镇职工基本医疗保险参保人数209.53万人；其中，在职人员149.15万人，退休人员60.38万人。城乡居民养老保险参保人数285.89万人。城乡居民医疗保险参保人数209.89万人。参加工伤保险141.41万人。参加生育保险140.33万人。</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楷体_GB2312" w:hAnsi="微软雅黑" w:eastAsia="楷体_GB2312" w:cs="宋体"/>
          <w:color w:val="000000"/>
          <w:kern w:val="0"/>
          <w:sz w:val="26"/>
          <w:szCs w:val="26"/>
          <w:shd w:val="clear" w:fill="FFFFFF"/>
          <w:lang w:val="en-US" w:eastAsia="zh-CN" w:bidi="ar"/>
        </w:rPr>
        <w:t>（七）保障性住房</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default" w:ascii="仿宋_GB2312" w:hAnsi="微软雅黑" w:eastAsia="仿宋_GB2312" w:cs="宋体"/>
          <w:color w:val="000000"/>
          <w:kern w:val="0"/>
          <w:sz w:val="26"/>
          <w:szCs w:val="26"/>
          <w:shd w:val="clear" w:fill="FFFFFF"/>
          <w:lang w:val="en-US" w:eastAsia="zh-CN" w:bidi="ar"/>
        </w:rPr>
        <w:t>全年全省城镇保障性住房新开工2.59万套，占年度计划的103.01%；其中，棚改货币化安置2.27万套、新建安置房0.32万套。城镇保障性住房（含安置房）基本建成7.08万套。农村危房改造开工3.59万户、改造面积279.55万平方米；其中，竣工3.37万户、竣工面积263.8万平方米。</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楷体_GB2312" w:hAnsi="微软雅黑" w:eastAsia="楷体_GB2312" w:cs="宋体"/>
          <w:color w:val="000000"/>
          <w:kern w:val="0"/>
          <w:sz w:val="26"/>
          <w:szCs w:val="26"/>
          <w:shd w:val="clear" w:fill="FFFFFF"/>
          <w:lang w:val="en-US" w:eastAsia="zh-CN" w:bidi="ar"/>
        </w:rPr>
        <w:t>（八）扶贫攻坚</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仿宋_GB2312" w:hAnsi="微软雅黑" w:eastAsia="仿宋_GB2312" w:cs="Tahoma"/>
          <w:color w:val="000000"/>
          <w:kern w:val="0"/>
          <w:sz w:val="26"/>
          <w:szCs w:val="26"/>
          <w:shd w:val="clear" w:fill="FFFFFF"/>
          <w:lang w:val="en-US" w:eastAsia="zh-CN" w:bidi="ar"/>
        </w:rPr>
        <w:t>超额完成年度减贫任务，全年全省实际脱贫4.79万户20.80万人，净减少贫困人口4.59万户20.0万人，117个贫困村脱贫出列。全年安排财政专项扶贫资金28.47亿元。农业特色产业辐射带动贫困户6.8万户28.8万人，贫困户特色产业覆盖率达到95%以上，组织化程度达87%。实施238个旅游扶贫项目，直接带动贫困户6587户2.71万人受益。开展分布式光伏扶贫工作，建成村级光伏电站34座、户用屋顶光伏项目1052个，受益贫困人口3601户1.52万人。银行机构为3.93万户贫困户发放贷款9.41亿元，创立“保险+期货+精准扶贫”新模式，开展“两权”抵押贷款试点。建档立卡贫困学生特惠资助全覆盖，共发放教育补助金3.4亿元，资助在校生10.6万人。建档立卡贫困人口财政全额代缴新农合个人参合金，全部纳入民政医疗救助范围。完成贫困人口较多市县公路建设里程500公里；建档立卡贫困村和旅游扶贫重点村4G信号和光纤宽带网络整体上全覆盖。</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楷体_GB2312" w:hAnsi="微软雅黑" w:eastAsia="楷体_GB2312" w:cs="宋体"/>
          <w:color w:val="000000"/>
          <w:kern w:val="0"/>
          <w:sz w:val="26"/>
          <w:szCs w:val="26"/>
          <w:shd w:val="clear" w:fill="FFFFFF"/>
          <w:lang w:val="en-US" w:eastAsia="zh-CN" w:bidi="ar"/>
        </w:rPr>
        <w:t>（九）安全生产</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全年无重特大安全生产事故发生。亿元地区生产总值生产安全事故死亡0.048人，按可比口径，比上年下降8.7%。工矿商贸从业人员十万人生产安全事故死亡人数1.72人，比上年增长3.6%。道路交通万车死亡人数3.11人，下降0.2%。全年发生各类生产安全事故497起，比上年下降4.8%，其中死亡215人，下降2.3%；直接经济损失5742.62万元，下降5.9%。生产经营性道路交通事故发生249起，下降7.4%；造成死亡115人，下降12.9%；直接经济损失310.96万元，增长9.3%。生产经营性火灾事故发生156起，下降8.8%；造成死亡2人，与上年持平；直接经济损失523.21万元，增长29.2%。</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eastAsia" w:ascii="黑体" w:hAnsi="宋体" w:eastAsia="黑体" w:cs="宋体"/>
          <w:color w:val="000000"/>
          <w:kern w:val="0"/>
          <w:sz w:val="26"/>
          <w:szCs w:val="26"/>
          <w:shd w:val="clear" w:fill="FFFFFF"/>
          <w:lang w:val="en-US" w:eastAsia="zh-CN" w:bidi="ar"/>
        </w:rPr>
        <w:t>三、国民经济各行业</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default" w:ascii="楷体_GB2312" w:hAnsi="微软雅黑" w:eastAsia="楷体_GB2312" w:cs="宋体"/>
          <w:color w:val="000000"/>
          <w:kern w:val="0"/>
          <w:sz w:val="26"/>
          <w:szCs w:val="26"/>
          <w:shd w:val="clear" w:fill="FFFFFF"/>
          <w:lang w:val="en-US" w:eastAsia="zh-CN" w:bidi="ar"/>
        </w:rPr>
        <w:t>（一）农林牧渔业</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全年全省农林牧渔业完成增加值1012.46亿元，比上年增长3.8%。分行业看，种植业完成增加值470.72亿元，比上年增长5.8%。蔬菜收获面积394.64万亩，下降1.8%；蔬菜产量579.37万吨，下降0.1%。水果收获面积260.43万亩，增长2.4%；水果产量410.14万吨，增长3.7%。林业完成增加值74.91亿元，比上年增长4.0%。干胶产量35.88万吨，增长2.1%。畜牧业完成增加值148.82亿元，比上年增长2.9%。肉类总产量79.76万吨，增长4.5%。渔业完成增加值284.88亿元，比上年增长0.3%。水产品总产量197.65万吨，比上年下降7.9%。农林牧渔服务业完成增加值33.13亿元，增长10.0%。</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农林牧渔业主要产品产量及其增长速度见表2：</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黑体" w:hAnsi="宋体" w:eastAsia="黑体" w:cs="宋体"/>
          <w:color w:val="000000"/>
          <w:kern w:val="0"/>
          <w:sz w:val="24"/>
          <w:szCs w:val="24"/>
          <w:shd w:val="clear" w:fill="FFFFFF"/>
          <w:lang w:val="en-US" w:eastAsia="zh-CN" w:bidi="ar"/>
        </w:rPr>
        <w:t>表2: 2017年农林牧渔业主要产品产量及其增长速度</w:t>
      </w:r>
      <w:bookmarkStart w:id="0" w:name="_GoBack"/>
      <w:bookmarkEnd w:id="0"/>
    </w:p>
    <w:tbl>
      <w:tblPr>
        <w:tblW w:w="6268" w:type="dxa"/>
        <w:jc w:val="center"/>
        <w:tblInd w:w="0" w:type="dxa"/>
        <w:tblBorders>
          <w:top w:val="single" w:color="auto" w:sz="4" w:space="0"/>
          <w:left w:val="none" w:color="auto" w:sz="0" w:space="0"/>
          <w:bottom w:val="single" w:color="auto" w:sz="4" w:space="0"/>
          <w:right w:val="none" w:color="auto" w:sz="0" w:space="0"/>
          <w:insideH w:val="outset" w:color="auto" w:sz="6" w:space="0"/>
          <w:insideV w:val="outset" w:color="auto" w:sz="6" w:space="0"/>
        </w:tblBorders>
        <w:shd w:val="clear"/>
        <w:tblLayout w:type="fixed"/>
        <w:tblCellMar>
          <w:top w:w="0" w:type="dxa"/>
          <w:left w:w="108" w:type="dxa"/>
          <w:bottom w:w="0" w:type="dxa"/>
          <w:right w:w="108" w:type="dxa"/>
        </w:tblCellMar>
      </w:tblPr>
      <w:tblGrid>
        <w:gridCol w:w="2123"/>
        <w:gridCol w:w="981"/>
        <w:gridCol w:w="1618"/>
        <w:gridCol w:w="1546"/>
      </w:tblGrid>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shd w:val="clear"/>
          <w:tblLayout w:type="fixed"/>
          <w:tblCellMar>
            <w:top w:w="0" w:type="dxa"/>
            <w:left w:w="108" w:type="dxa"/>
            <w:bottom w:w="0" w:type="dxa"/>
            <w:right w:w="108" w:type="dxa"/>
          </w:tblCellMar>
        </w:tblPrEx>
        <w:trPr>
          <w:cantSplit/>
          <w:trHeight w:val="542" w:hRule="exact"/>
          <w:jc w:val="center"/>
        </w:trPr>
        <w:tc>
          <w:tcPr>
            <w:tcW w:w="2123" w:type="dxa"/>
            <w:tcBorders>
              <w:top w:val="single" w:color="auto" w:sz="4" w:space="0"/>
              <w:left w:val="nil"/>
              <w:bottom w:val="single" w:color="auto" w:sz="4" w:space="0"/>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产品名称</w:t>
            </w:r>
          </w:p>
        </w:tc>
        <w:tc>
          <w:tcPr>
            <w:tcW w:w="981" w:type="dxa"/>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单  位</w:t>
            </w:r>
          </w:p>
        </w:tc>
        <w:tc>
          <w:tcPr>
            <w:tcW w:w="1618" w:type="dxa"/>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绝对数</w:t>
            </w:r>
          </w:p>
        </w:tc>
        <w:tc>
          <w:tcPr>
            <w:tcW w:w="1546" w:type="dxa"/>
            <w:tcBorders>
              <w:top w:val="single" w:color="auto" w:sz="4" w:space="0"/>
              <w:left w:val="single" w:color="auto" w:sz="4" w:space="0"/>
              <w:bottom w:val="single" w:color="auto" w:sz="4" w:space="0"/>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比上年增长%</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single" w:color="auto" w:sz="4" w:space="0"/>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粮食</w:t>
            </w:r>
          </w:p>
        </w:tc>
        <w:tc>
          <w:tcPr>
            <w:tcW w:w="981" w:type="dxa"/>
            <w:tcBorders>
              <w:top w:val="single" w:color="auto" w:sz="4" w:space="0"/>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万吨</w:t>
            </w:r>
          </w:p>
        </w:tc>
        <w:tc>
          <w:tcPr>
            <w:tcW w:w="1618" w:type="dxa"/>
            <w:tcBorders>
              <w:top w:val="single" w:color="auto" w:sz="4" w:space="0"/>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168.73</w:t>
            </w:r>
          </w:p>
        </w:tc>
        <w:tc>
          <w:tcPr>
            <w:tcW w:w="1546" w:type="dxa"/>
            <w:tcBorders>
              <w:top w:val="single" w:color="auto" w:sz="4" w:space="0"/>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-5.1</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糖料</w:t>
            </w:r>
          </w:p>
        </w:tc>
        <w:tc>
          <w:tcPr>
            <w:tcW w:w="981"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万吨</w:t>
            </w:r>
          </w:p>
        </w:tc>
        <w:tc>
          <w:tcPr>
            <w:tcW w:w="1618"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167.23</w:t>
            </w:r>
          </w:p>
        </w:tc>
        <w:tc>
          <w:tcPr>
            <w:tcW w:w="1546"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-18.3</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油料</w:t>
            </w:r>
          </w:p>
        </w:tc>
        <w:tc>
          <w:tcPr>
            <w:tcW w:w="981"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万吨</w:t>
            </w:r>
          </w:p>
        </w:tc>
        <w:tc>
          <w:tcPr>
            <w:tcW w:w="1618"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10.60</w:t>
            </w:r>
          </w:p>
        </w:tc>
        <w:tc>
          <w:tcPr>
            <w:tcW w:w="1546"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-5.2</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茶叶</w:t>
            </w:r>
          </w:p>
        </w:tc>
        <w:tc>
          <w:tcPr>
            <w:tcW w:w="981"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吨</w:t>
            </w:r>
          </w:p>
        </w:tc>
        <w:tc>
          <w:tcPr>
            <w:tcW w:w="1618"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1054.86</w:t>
            </w:r>
          </w:p>
        </w:tc>
        <w:tc>
          <w:tcPr>
            <w:tcW w:w="1546"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8.2</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蔬菜</w:t>
            </w:r>
          </w:p>
        </w:tc>
        <w:tc>
          <w:tcPr>
            <w:tcW w:w="981"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万吨</w:t>
            </w:r>
          </w:p>
        </w:tc>
        <w:tc>
          <w:tcPr>
            <w:tcW w:w="1618"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579.37</w:t>
            </w:r>
          </w:p>
        </w:tc>
        <w:tc>
          <w:tcPr>
            <w:tcW w:w="1546"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-0.1</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水果</w:t>
            </w:r>
          </w:p>
        </w:tc>
        <w:tc>
          <w:tcPr>
            <w:tcW w:w="981"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万吨</w:t>
            </w:r>
          </w:p>
        </w:tc>
        <w:tc>
          <w:tcPr>
            <w:tcW w:w="1618"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410.14</w:t>
            </w:r>
          </w:p>
        </w:tc>
        <w:tc>
          <w:tcPr>
            <w:tcW w:w="1546"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3.7</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240" w:firstLineChars="100"/>
              <w:jc w:val="both"/>
              <w:textAlignment w:val="auto"/>
            </w:pPr>
            <w:r>
              <w:rPr>
                <w:rFonts w:hint="eastAsia" w:ascii="宋体" w:hAnsi="宋体" w:eastAsia="宋体" w:cs="宋体"/>
                <w:color w:val="000000"/>
                <w:kern w:val="0"/>
                <w:sz w:val="24"/>
                <w:szCs w:val="24"/>
                <w:bdr w:val="none" w:color="auto" w:sz="0" w:space="0"/>
                <w:lang w:val="en-US" w:eastAsia="zh-CN" w:bidi="ar"/>
              </w:rPr>
              <w:t>其中:香蕉</w:t>
            </w:r>
          </w:p>
        </w:tc>
        <w:tc>
          <w:tcPr>
            <w:tcW w:w="981"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万吨</w:t>
            </w:r>
          </w:p>
        </w:tc>
        <w:tc>
          <w:tcPr>
            <w:tcW w:w="1618"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126.20</w:t>
            </w:r>
          </w:p>
        </w:tc>
        <w:tc>
          <w:tcPr>
            <w:tcW w:w="1546"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0.5</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 xml:space="preserve">       菠萝</w:t>
            </w:r>
          </w:p>
        </w:tc>
        <w:tc>
          <w:tcPr>
            <w:tcW w:w="981"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万吨</w:t>
            </w:r>
          </w:p>
        </w:tc>
        <w:tc>
          <w:tcPr>
            <w:tcW w:w="1618"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40.89</w:t>
            </w:r>
          </w:p>
        </w:tc>
        <w:tc>
          <w:tcPr>
            <w:tcW w:w="1546"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2.7</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 xml:space="preserve">       芒果</w:t>
            </w:r>
          </w:p>
        </w:tc>
        <w:tc>
          <w:tcPr>
            <w:tcW w:w="981"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万吨</w:t>
            </w:r>
          </w:p>
        </w:tc>
        <w:tc>
          <w:tcPr>
            <w:tcW w:w="1618"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56.73</w:t>
            </w:r>
          </w:p>
        </w:tc>
        <w:tc>
          <w:tcPr>
            <w:tcW w:w="1546"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5.5</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 xml:space="preserve">       荔枝</w:t>
            </w:r>
          </w:p>
        </w:tc>
        <w:tc>
          <w:tcPr>
            <w:tcW w:w="981"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万吨</w:t>
            </w:r>
          </w:p>
        </w:tc>
        <w:tc>
          <w:tcPr>
            <w:tcW w:w="1618"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15.79</w:t>
            </w:r>
          </w:p>
        </w:tc>
        <w:tc>
          <w:tcPr>
            <w:tcW w:w="1546"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2.9</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 xml:space="preserve">       龙眼</w:t>
            </w:r>
          </w:p>
        </w:tc>
        <w:tc>
          <w:tcPr>
            <w:tcW w:w="981"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万吨</w:t>
            </w:r>
          </w:p>
        </w:tc>
        <w:tc>
          <w:tcPr>
            <w:tcW w:w="1618"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5.72</w:t>
            </w:r>
          </w:p>
        </w:tc>
        <w:tc>
          <w:tcPr>
            <w:tcW w:w="1546"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5.5</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橡胶（干胶）</w:t>
            </w:r>
          </w:p>
        </w:tc>
        <w:tc>
          <w:tcPr>
            <w:tcW w:w="981"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万吨</w:t>
            </w:r>
          </w:p>
        </w:tc>
        <w:tc>
          <w:tcPr>
            <w:tcW w:w="1618"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35.88</w:t>
            </w:r>
          </w:p>
        </w:tc>
        <w:tc>
          <w:tcPr>
            <w:tcW w:w="1546"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2.1</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椰子</w:t>
            </w:r>
          </w:p>
        </w:tc>
        <w:tc>
          <w:tcPr>
            <w:tcW w:w="981"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亿个</w:t>
            </w:r>
          </w:p>
        </w:tc>
        <w:tc>
          <w:tcPr>
            <w:tcW w:w="1618"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2.33</w:t>
            </w:r>
          </w:p>
        </w:tc>
        <w:tc>
          <w:tcPr>
            <w:tcW w:w="1546"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5.1</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胡椒</w:t>
            </w:r>
          </w:p>
        </w:tc>
        <w:tc>
          <w:tcPr>
            <w:tcW w:w="981"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万吨</w:t>
            </w:r>
          </w:p>
        </w:tc>
        <w:tc>
          <w:tcPr>
            <w:tcW w:w="1618"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4.13</w:t>
            </w:r>
          </w:p>
        </w:tc>
        <w:tc>
          <w:tcPr>
            <w:tcW w:w="1546"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12.7</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槟榔</w:t>
            </w:r>
          </w:p>
        </w:tc>
        <w:tc>
          <w:tcPr>
            <w:tcW w:w="981"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万吨</w:t>
            </w:r>
          </w:p>
        </w:tc>
        <w:tc>
          <w:tcPr>
            <w:tcW w:w="1618"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25.50</w:t>
            </w:r>
          </w:p>
        </w:tc>
        <w:tc>
          <w:tcPr>
            <w:tcW w:w="1546"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8.9</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肉类总产量</w:t>
            </w:r>
          </w:p>
        </w:tc>
        <w:tc>
          <w:tcPr>
            <w:tcW w:w="981"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万吨</w:t>
            </w:r>
          </w:p>
        </w:tc>
        <w:tc>
          <w:tcPr>
            <w:tcW w:w="1618"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79.76</w:t>
            </w:r>
          </w:p>
        </w:tc>
        <w:tc>
          <w:tcPr>
            <w:tcW w:w="1546"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4.5</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240" w:firstLineChars="100"/>
              <w:jc w:val="both"/>
              <w:textAlignment w:val="auto"/>
            </w:pPr>
            <w:r>
              <w:rPr>
                <w:rFonts w:hint="eastAsia" w:ascii="宋体" w:hAnsi="宋体" w:eastAsia="宋体" w:cs="宋体"/>
                <w:color w:val="000000"/>
                <w:kern w:val="0"/>
                <w:sz w:val="24"/>
                <w:szCs w:val="24"/>
                <w:bdr w:val="none" w:color="auto" w:sz="0" w:space="0"/>
                <w:lang w:val="en-US" w:eastAsia="zh-CN" w:bidi="ar"/>
              </w:rPr>
              <w:t>其中:猪肉</w:t>
            </w:r>
          </w:p>
        </w:tc>
        <w:tc>
          <w:tcPr>
            <w:tcW w:w="981"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万吨</w:t>
            </w:r>
          </w:p>
        </w:tc>
        <w:tc>
          <w:tcPr>
            <w:tcW w:w="1618"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44.40</w:t>
            </w:r>
          </w:p>
        </w:tc>
        <w:tc>
          <w:tcPr>
            <w:tcW w:w="1546"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3.6</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 xml:space="preserve">       禽肉</w:t>
            </w:r>
          </w:p>
        </w:tc>
        <w:tc>
          <w:tcPr>
            <w:tcW w:w="981"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万吨</w:t>
            </w:r>
          </w:p>
        </w:tc>
        <w:tc>
          <w:tcPr>
            <w:tcW w:w="1618"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27.16</w:t>
            </w:r>
          </w:p>
        </w:tc>
        <w:tc>
          <w:tcPr>
            <w:tcW w:w="1546"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1.7</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禽蛋产量</w:t>
            </w:r>
          </w:p>
        </w:tc>
        <w:tc>
          <w:tcPr>
            <w:tcW w:w="981"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万吨</w:t>
            </w:r>
          </w:p>
        </w:tc>
        <w:tc>
          <w:tcPr>
            <w:tcW w:w="1618"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4.75</w:t>
            </w:r>
          </w:p>
        </w:tc>
        <w:tc>
          <w:tcPr>
            <w:tcW w:w="1546"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-1.7</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水产品总产量</w:t>
            </w:r>
          </w:p>
        </w:tc>
        <w:tc>
          <w:tcPr>
            <w:tcW w:w="981"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万吨</w:t>
            </w:r>
          </w:p>
        </w:tc>
        <w:tc>
          <w:tcPr>
            <w:tcW w:w="1618"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197.65</w:t>
            </w:r>
          </w:p>
        </w:tc>
        <w:tc>
          <w:tcPr>
            <w:tcW w:w="1546"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-7.9</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spacing w:val="-20"/>
                <w:kern w:val="0"/>
                <w:sz w:val="24"/>
                <w:szCs w:val="24"/>
                <w:bdr w:val="none" w:color="auto" w:sz="0" w:space="0"/>
                <w:lang w:val="en-US" w:eastAsia="zh-CN" w:bidi="ar"/>
              </w:rPr>
              <w:t xml:space="preserve">   其中：海水产品</w:t>
            </w:r>
          </w:p>
        </w:tc>
        <w:tc>
          <w:tcPr>
            <w:tcW w:w="981"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万吨</w:t>
            </w:r>
          </w:p>
        </w:tc>
        <w:tc>
          <w:tcPr>
            <w:tcW w:w="1618"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150.24</w:t>
            </w:r>
          </w:p>
        </w:tc>
        <w:tc>
          <w:tcPr>
            <w:tcW w:w="1546"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-10.9</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123" w:type="dxa"/>
            <w:tcBorders>
              <w:top w:val="nil"/>
              <w:left w:val="nil"/>
              <w:bottom w:val="single" w:color="auto" w:sz="4" w:space="0"/>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spacing w:val="-20"/>
                <w:kern w:val="0"/>
                <w:sz w:val="24"/>
                <w:szCs w:val="24"/>
                <w:bdr w:val="none" w:color="auto" w:sz="0" w:space="0"/>
                <w:lang w:val="en-US" w:eastAsia="zh-CN" w:bidi="ar"/>
              </w:rPr>
              <w:t xml:space="preserve">           淡水产品</w:t>
            </w:r>
          </w:p>
        </w:tc>
        <w:tc>
          <w:tcPr>
            <w:tcW w:w="981" w:type="dxa"/>
            <w:tcBorders>
              <w:top w:val="nil"/>
              <w:left w:val="single" w:color="auto" w:sz="4" w:space="0"/>
              <w:bottom w:val="single" w:color="auto" w:sz="4" w:space="0"/>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万吨</w:t>
            </w:r>
          </w:p>
        </w:tc>
        <w:tc>
          <w:tcPr>
            <w:tcW w:w="1618" w:type="dxa"/>
            <w:tcBorders>
              <w:top w:val="nil"/>
              <w:left w:val="single" w:color="auto" w:sz="4" w:space="0"/>
              <w:bottom w:val="single" w:color="auto" w:sz="4" w:space="0"/>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47.41</w:t>
            </w:r>
          </w:p>
        </w:tc>
        <w:tc>
          <w:tcPr>
            <w:tcW w:w="1546" w:type="dxa"/>
            <w:tcBorders>
              <w:top w:val="nil"/>
              <w:left w:val="single" w:color="auto" w:sz="4" w:space="0"/>
              <w:bottom w:val="single" w:color="auto" w:sz="4" w:space="0"/>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3.2</w:t>
            </w:r>
          </w:p>
        </w:tc>
      </w:tr>
    </w:tbl>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default" w:ascii="仿宋_GB2312" w:hAnsi="微软雅黑" w:eastAsia="仿宋_GB2312" w:cs="宋体"/>
          <w:color w:val="000000"/>
          <w:kern w:val="0"/>
          <w:sz w:val="26"/>
          <w:szCs w:val="26"/>
          <w:shd w:val="clear" w:fill="FFFFFF"/>
          <w:lang w:val="en-US" w:eastAsia="zh-CN" w:bidi="ar"/>
        </w:rPr>
        <w:t>年末农业机械总动力556.86万千瓦，比上年增长7.8%；拖拉机8.93万台，下降1.4%；农用运输车3.68万辆，增长14.9%。全年化肥施用量（折纯）51.36万吨，增长1.5%；农田有效灌溉面积193.82千公顷，增长0.7%。</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default" w:ascii="楷体_GB2312" w:hAnsi="微软雅黑" w:eastAsia="楷体_GB2312" w:cs="宋体"/>
          <w:color w:val="000000"/>
          <w:kern w:val="0"/>
          <w:sz w:val="26"/>
          <w:szCs w:val="26"/>
          <w:shd w:val="clear" w:fill="FFFFFF"/>
          <w:lang w:val="en-US" w:eastAsia="zh-CN" w:bidi="ar"/>
        </w:rPr>
        <w:t>（二）工业和建筑业</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全年全省工业完成增加值528.28亿元，按可比价格计算，比上年增长0.6%。其中，规模以上工业增加值487.08亿元，增长0.5%。按轻重工业分，轻工业增加值161.15亿元，增长7.9%；重工业增加值325.93亿元，下降2.3%。按经济类型分，国有企业增加值增长4.3%，股份制企业增长3.9%，外商及港澳台投资企业下降5.4%，其他经济类型增长14.2%。</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在八大工业支柱行业增加值中，农副食品加工业比上年增长6.1%，造纸及纸制品业增长3.2%，石油加工业下降9.8%，化学原料和化学制品制造业下降7.4%，医药制造业增长15.1%，非金属矿物制品业增长4.6%，汽车制造业下降20.7%，电力、热力的生产和供应业增长7.8%。</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主要工业产品产量及其增长速度见表3：</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黑体" w:hAnsi="宋体" w:eastAsia="黑体" w:cs="Tahoma"/>
          <w:color w:val="000000"/>
          <w:kern w:val="0"/>
          <w:sz w:val="24"/>
          <w:szCs w:val="24"/>
          <w:shd w:val="clear" w:fill="FFFFFF"/>
          <w:lang w:val="en-US" w:eastAsia="zh-CN" w:bidi="ar"/>
        </w:rPr>
        <w:t>表3： 2017年主要工业产品产量及其增长速度</w:t>
      </w:r>
    </w:p>
    <w:tbl>
      <w:tblPr>
        <w:tblW w:w="6268" w:type="dxa"/>
        <w:jc w:val="center"/>
        <w:tblInd w:w="0" w:type="dxa"/>
        <w:tblBorders>
          <w:top w:val="single" w:color="auto" w:sz="4" w:space="0"/>
          <w:left w:val="none" w:color="auto" w:sz="0" w:space="0"/>
          <w:bottom w:val="single" w:color="auto" w:sz="4" w:space="0"/>
          <w:right w:val="none" w:color="auto" w:sz="0" w:space="0"/>
          <w:insideH w:val="outset" w:color="auto" w:sz="6" w:space="0"/>
          <w:insideV w:val="outset" w:color="auto" w:sz="6" w:space="0"/>
        </w:tblBorders>
        <w:shd w:val="clear"/>
        <w:tblLayout w:type="fixed"/>
        <w:tblCellMar>
          <w:top w:w="0" w:type="dxa"/>
          <w:left w:w="108" w:type="dxa"/>
          <w:bottom w:w="0" w:type="dxa"/>
          <w:right w:w="108" w:type="dxa"/>
        </w:tblCellMar>
      </w:tblPr>
      <w:tblGrid>
        <w:gridCol w:w="2236"/>
        <w:gridCol w:w="1036"/>
        <w:gridCol w:w="1494"/>
        <w:gridCol w:w="1502"/>
      </w:tblGrid>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shd w:val="clear"/>
          <w:tblLayout w:type="fixed"/>
          <w:tblCellMar>
            <w:top w:w="0" w:type="dxa"/>
            <w:left w:w="108" w:type="dxa"/>
            <w:bottom w:w="0" w:type="dxa"/>
            <w:right w:w="108" w:type="dxa"/>
          </w:tblCellMar>
        </w:tblPrEx>
        <w:trPr>
          <w:cantSplit/>
          <w:trHeight w:val="504" w:hRule="exact"/>
          <w:jc w:val="center"/>
        </w:trPr>
        <w:tc>
          <w:tcPr>
            <w:tcW w:w="2236" w:type="dxa"/>
            <w:tcBorders>
              <w:top w:val="single" w:color="auto" w:sz="4" w:space="0"/>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产品名称</w:t>
            </w:r>
          </w:p>
        </w:tc>
        <w:tc>
          <w:tcPr>
            <w:tcW w:w="1036" w:type="dxa"/>
            <w:tcBorders>
              <w:top w:val="single" w:color="auto" w:sz="4" w:space="0"/>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单  位</w:t>
            </w:r>
          </w:p>
        </w:tc>
        <w:tc>
          <w:tcPr>
            <w:tcW w:w="1494" w:type="dxa"/>
            <w:tcBorders>
              <w:top w:val="single" w:color="auto" w:sz="4" w:space="0"/>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绝对数</w:t>
            </w:r>
          </w:p>
        </w:tc>
        <w:tc>
          <w:tcPr>
            <w:tcW w:w="1502" w:type="dxa"/>
            <w:tcBorders>
              <w:top w:val="single" w:color="auto" w:sz="4" w:space="0"/>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spacing w:val="-20"/>
                <w:kern w:val="0"/>
                <w:sz w:val="24"/>
                <w:szCs w:val="24"/>
                <w:bdr w:val="none" w:color="auto" w:sz="0" w:space="0"/>
                <w:lang w:val="en-US" w:eastAsia="zh-CN" w:bidi="ar"/>
              </w:rPr>
              <w:t>比上年增长%</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236" w:type="dxa"/>
            <w:tcBorders>
              <w:top w:val="single" w:color="auto" w:sz="4" w:space="0"/>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both"/>
              <w:textAlignment w:val="auto"/>
            </w:pPr>
            <w:r>
              <w:rPr>
                <w:rFonts w:hint="eastAsia" w:ascii="宋体" w:hAnsi="宋体" w:eastAsia="宋体" w:cs="宋体"/>
                <w:color w:val="333333"/>
                <w:kern w:val="0"/>
                <w:sz w:val="24"/>
                <w:szCs w:val="24"/>
                <w:bdr w:val="none" w:color="auto" w:sz="0" w:space="0"/>
                <w:lang w:val="en-US" w:eastAsia="zh-CN" w:bidi="ar"/>
              </w:rPr>
              <w:t xml:space="preserve"> 铁矿石（原矿） </w:t>
            </w:r>
          </w:p>
        </w:tc>
        <w:tc>
          <w:tcPr>
            <w:tcW w:w="1036" w:type="dxa"/>
            <w:tcBorders>
              <w:top w:val="single" w:color="auto" w:sz="4" w:space="0"/>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center"/>
              <w:textAlignment w:val="auto"/>
            </w:pPr>
            <w:r>
              <w:rPr>
                <w:rFonts w:hint="eastAsia" w:ascii="宋体" w:hAnsi="宋体" w:eastAsia="宋体" w:cs="宋体"/>
                <w:color w:val="333333"/>
                <w:kern w:val="0"/>
                <w:sz w:val="24"/>
                <w:szCs w:val="24"/>
                <w:bdr w:val="none" w:color="auto" w:sz="0" w:space="0"/>
                <w:lang w:val="en-US" w:eastAsia="zh-CN" w:bidi="ar"/>
              </w:rPr>
              <w:t>万吨</w:t>
            </w:r>
          </w:p>
        </w:tc>
        <w:tc>
          <w:tcPr>
            <w:tcW w:w="1494" w:type="dxa"/>
            <w:tcBorders>
              <w:top w:val="single" w:color="auto" w:sz="4" w:space="0"/>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333333"/>
                <w:kern w:val="0"/>
                <w:sz w:val="24"/>
                <w:szCs w:val="24"/>
                <w:bdr w:val="none" w:color="auto" w:sz="0" w:space="0"/>
                <w:lang w:val="en-US" w:eastAsia="zh-CN" w:bidi="ar"/>
              </w:rPr>
              <w:t>434.71</w:t>
            </w:r>
          </w:p>
        </w:tc>
        <w:tc>
          <w:tcPr>
            <w:tcW w:w="1502" w:type="dxa"/>
            <w:tcBorders>
              <w:top w:val="single" w:color="auto" w:sz="4" w:space="0"/>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189" w:rightChars="90"/>
              <w:jc w:val="right"/>
              <w:textAlignment w:val="auto"/>
            </w:pPr>
            <w:r>
              <w:rPr>
                <w:rFonts w:hint="eastAsia" w:ascii="宋体" w:hAnsi="宋体" w:eastAsia="宋体" w:cs="宋体"/>
                <w:color w:val="333333"/>
                <w:kern w:val="0"/>
                <w:sz w:val="24"/>
                <w:szCs w:val="24"/>
                <w:bdr w:val="none" w:color="auto" w:sz="0" w:space="0"/>
                <w:lang w:val="en-US" w:eastAsia="zh-CN" w:bidi="ar"/>
              </w:rPr>
              <w:t>6.5</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236"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both"/>
              <w:textAlignment w:val="auto"/>
            </w:pPr>
            <w:r>
              <w:rPr>
                <w:rFonts w:hint="eastAsia" w:ascii="宋体" w:hAnsi="宋体" w:eastAsia="宋体" w:cs="宋体"/>
                <w:color w:val="333333"/>
                <w:kern w:val="0"/>
                <w:sz w:val="24"/>
                <w:szCs w:val="24"/>
                <w:bdr w:val="none" w:color="auto" w:sz="0" w:space="0"/>
                <w:lang w:val="en-US" w:eastAsia="zh-CN" w:bidi="ar"/>
              </w:rPr>
              <w:t xml:space="preserve"> 饲料</w:t>
            </w:r>
          </w:p>
        </w:tc>
        <w:tc>
          <w:tcPr>
            <w:tcW w:w="1036"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center"/>
              <w:textAlignment w:val="auto"/>
            </w:pPr>
            <w:r>
              <w:rPr>
                <w:rFonts w:hint="eastAsia" w:ascii="宋体" w:hAnsi="宋体" w:eastAsia="宋体" w:cs="宋体"/>
                <w:color w:val="333333"/>
                <w:kern w:val="0"/>
                <w:sz w:val="24"/>
                <w:szCs w:val="24"/>
                <w:bdr w:val="none" w:color="auto" w:sz="0" w:space="0"/>
                <w:lang w:val="en-US" w:eastAsia="zh-CN" w:bidi="ar"/>
              </w:rPr>
              <w:t>万吨</w:t>
            </w:r>
          </w:p>
        </w:tc>
        <w:tc>
          <w:tcPr>
            <w:tcW w:w="1494"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333333"/>
                <w:kern w:val="0"/>
                <w:sz w:val="24"/>
                <w:szCs w:val="24"/>
                <w:bdr w:val="none" w:color="auto" w:sz="0" w:space="0"/>
                <w:lang w:val="en-US" w:eastAsia="zh-CN" w:bidi="ar"/>
              </w:rPr>
              <w:t>253.54</w:t>
            </w:r>
          </w:p>
        </w:tc>
        <w:tc>
          <w:tcPr>
            <w:tcW w:w="1502"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189" w:rightChars="90"/>
              <w:jc w:val="right"/>
              <w:textAlignment w:val="auto"/>
            </w:pPr>
            <w:r>
              <w:rPr>
                <w:rFonts w:hint="eastAsia" w:ascii="宋体" w:hAnsi="宋体" w:eastAsia="宋体" w:cs="宋体"/>
                <w:color w:val="333333"/>
                <w:kern w:val="0"/>
                <w:sz w:val="24"/>
                <w:szCs w:val="24"/>
                <w:bdr w:val="none" w:color="auto" w:sz="0" w:space="0"/>
                <w:lang w:val="en-US" w:eastAsia="zh-CN" w:bidi="ar"/>
              </w:rPr>
              <w:t>11.9</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236"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both"/>
              <w:textAlignment w:val="auto"/>
            </w:pPr>
            <w:r>
              <w:rPr>
                <w:rFonts w:hint="eastAsia" w:ascii="宋体" w:hAnsi="宋体" w:eastAsia="宋体" w:cs="宋体"/>
                <w:color w:val="333333"/>
                <w:kern w:val="0"/>
                <w:sz w:val="24"/>
                <w:szCs w:val="24"/>
                <w:bdr w:val="none" w:color="auto" w:sz="0" w:space="0"/>
                <w:lang w:val="en-US" w:eastAsia="zh-CN" w:bidi="ar"/>
              </w:rPr>
              <w:t xml:space="preserve"> 成品糖   </w:t>
            </w:r>
          </w:p>
        </w:tc>
        <w:tc>
          <w:tcPr>
            <w:tcW w:w="1036"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center"/>
              <w:textAlignment w:val="auto"/>
            </w:pPr>
            <w:r>
              <w:rPr>
                <w:rFonts w:hint="eastAsia" w:ascii="宋体" w:hAnsi="宋体" w:eastAsia="宋体" w:cs="宋体"/>
                <w:color w:val="333333"/>
                <w:kern w:val="0"/>
                <w:sz w:val="24"/>
                <w:szCs w:val="24"/>
                <w:bdr w:val="none" w:color="auto" w:sz="0" w:space="0"/>
                <w:lang w:val="en-US" w:eastAsia="zh-CN" w:bidi="ar"/>
              </w:rPr>
              <w:t>万吨</w:t>
            </w:r>
          </w:p>
        </w:tc>
        <w:tc>
          <w:tcPr>
            <w:tcW w:w="1494"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333333"/>
                <w:kern w:val="0"/>
                <w:sz w:val="24"/>
                <w:szCs w:val="24"/>
                <w:bdr w:val="none" w:color="auto" w:sz="0" w:space="0"/>
                <w:lang w:val="en-US" w:eastAsia="zh-CN" w:bidi="ar"/>
              </w:rPr>
              <w:t>11.14</w:t>
            </w:r>
          </w:p>
        </w:tc>
        <w:tc>
          <w:tcPr>
            <w:tcW w:w="1502"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189" w:rightChars="90"/>
              <w:jc w:val="right"/>
              <w:textAlignment w:val="auto"/>
            </w:pPr>
            <w:r>
              <w:rPr>
                <w:rFonts w:hint="eastAsia" w:ascii="宋体" w:hAnsi="宋体" w:eastAsia="宋体" w:cs="宋体"/>
                <w:color w:val="333333"/>
                <w:kern w:val="0"/>
                <w:sz w:val="24"/>
                <w:szCs w:val="24"/>
                <w:bdr w:val="none" w:color="auto" w:sz="0" w:space="0"/>
                <w:lang w:val="en-US" w:eastAsia="zh-CN" w:bidi="ar"/>
              </w:rPr>
              <w:t>-15.2</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236"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both"/>
              <w:textAlignment w:val="auto"/>
            </w:pPr>
            <w:r>
              <w:rPr>
                <w:rFonts w:hint="eastAsia" w:ascii="宋体" w:hAnsi="宋体" w:eastAsia="宋体" w:cs="宋体"/>
                <w:color w:val="333333"/>
                <w:kern w:val="0"/>
                <w:sz w:val="24"/>
                <w:szCs w:val="24"/>
                <w:bdr w:val="none" w:color="auto" w:sz="0" w:space="0"/>
                <w:lang w:val="en-US" w:eastAsia="zh-CN" w:bidi="ar"/>
              </w:rPr>
              <w:t xml:space="preserve"> 罐 头 </w:t>
            </w:r>
          </w:p>
        </w:tc>
        <w:tc>
          <w:tcPr>
            <w:tcW w:w="1036"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center"/>
              <w:textAlignment w:val="auto"/>
            </w:pPr>
            <w:r>
              <w:rPr>
                <w:rFonts w:hint="eastAsia" w:ascii="宋体" w:hAnsi="宋体" w:eastAsia="宋体" w:cs="宋体"/>
                <w:color w:val="333333"/>
                <w:kern w:val="0"/>
                <w:sz w:val="24"/>
                <w:szCs w:val="24"/>
                <w:bdr w:val="none" w:color="auto" w:sz="0" w:space="0"/>
                <w:lang w:val="en-US" w:eastAsia="zh-CN" w:bidi="ar"/>
              </w:rPr>
              <w:t>万吨</w:t>
            </w:r>
          </w:p>
        </w:tc>
        <w:tc>
          <w:tcPr>
            <w:tcW w:w="1494"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333333"/>
                <w:kern w:val="0"/>
                <w:sz w:val="24"/>
                <w:szCs w:val="24"/>
                <w:bdr w:val="none" w:color="auto" w:sz="0" w:space="0"/>
                <w:lang w:val="en-US" w:eastAsia="zh-CN" w:bidi="ar"/>
              </w:rPr>
              <w:t>22.60</w:t>
            </w:r>
          </w:p>
        </w:tc>
        <w:tc>
          <w:tcPr>
            <w:tcW w:w="1502"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189" w:rightChars="90"/>
              <w:jc w:val="right"/>
              <w:textAlignment w:val="auto"/>
            </w:pPr>
            <w:r>
              <w:rPr>
                <w:rFonts w:hint="eastAsia" w:ascii="宋体" w:hAnsi="宋体" w:eastAsia="宋体" w:cs="宋体"/>
                <w:color w:val="333333"/>
                <w:kern w:val="0"/>
                <w:sz w:val="24"/>
                <w:szCs w:val="24"/>
                <w:bdr w:val="none" w:color="auto" w:sz="0" w:space="0"/>
                <w:lang w:val="en-US" w:eastAsia="zh-CN" w:bidi="ar"/>
              </w:rPr>
              <w:t>17.2</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236"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both"/>
              <w:textAlignment w:val="auto"/>
            </w:pPr>
            <w:r>
              <w:rPr>
                <w:rFonts w:hint="eastAsia" w:ascii="宋体" w:hAnsi="宋体" w:eastAsia="宋体" w:cs="宋体"/>
                <w:color w:val="333333"/>
                <w:kern w:val="0"/>
                <w:sz w:val="24"/>
                <w:szCs w:val="24"/>
                <w:bdr w:val="none" w:color="auto" w:sz="0" w:space="0"/>
                <w:lang w:val="en-US" w:eastAsia="zh-CN" w:bidi="ar"/>
              </w:rPr>
              <w:t xml:space="preserve"> 软饮料  </w:t>
            </w:r>
          </w:p>
        </w:tc>
        <w:tc>
          <w:tcPr>
            <w:tcW w:w="1036"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center"/>
              <w:textAlignment w:val="auto"/>
            </w:pPr>
            <w:r>
              <w:rPr>
                <w:rFonts w:hint="eastAsia" w:ascii="宋体" w:hAnsi="宋体" w:eastAsia="宋体" w:cs="宋体"/>
                <w:color w:val="333333"/>
                <w:kern w:val="0"/>
                <w:sz w:val="24"/>
                <w:szCs w:val="24"/>
                <w:bdr w:val="none" w:color="auto" w:sz="0" w:space="0"/>
                <w:lang w:val="en-US" w:eastAsia="zh-CN" w:bidi="ar"/>
              </w:rPr>
              <w:t>万吨</w:t>
            </w:r>
          </w:p>
        </w:tc>
        <w:tc>
          <w:tcPr>
            <w:tcW w:w="1494"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333333"/>
                <w:kern w:val="0"/>
                <w:sz w:val="24"/>
                <w:szCs w:val="24"/>
                <w:bdr w:val="none" w:color="auto" w:sz="0" w:space="0"/>
                <w:lang w:val="en-US" w:eastAsia="zh-CN" w:bidi="ar"/>
              </w:rPr>
              <w:t>60.60</w:t>
            </w:r>
          </w:p>
        </w:tc>
        <w:tc>
          <w:tcPr>
            <w:tcW w:w="1502"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189" w:rightChars="90"/>
              <w:jc w:val="right"/>
              <w:textAlignment w:val="auto"/>
            </w:pPr>
            <w:r>
              <w:rPr>
                <w:rFonts w:hint="eastAsia" w:ascii="宋体" w:hAnsi="宋体" w:eastAsia="宋体" w:cs="宋体"/>
                <w:color w:val="333333"/>
                <w:kern w:val="0"/>
                <w:sz w:val="24"/>
                <w:szCs w:val="24"/>
                <w:bdr w:val="none" w:color="auto" w:sz="0" w:space="0"/>
                <w:lang w:val="en-US" w:eastAsia="zh-CN" w:bidi="ar"/>
              </w:rPr>
              <w:t>-11.0</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236"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both"/>
              <w:textAlignment w:val="auto"/>
            </w:pPr>
            <w:r>
              <w:rPr>
                <w:rFonts w:hint="eastAsia" w:ascii="宋体" w:hAnsi="宋体" w:eastAsia="宋体" w:cs="宋体"/>
                <w:color w:val="333333"/>
                <w:kern w:val="0"/>
                <w:sz w:val="24"/>
                <w:szCs w:val="24"/>
                <w:bdr w:val="none" w:color="auto" w:sz="0" w:space="0"/>
                <w:lang w:val="en-US" w:eastAsia="zh-CN" w:bidi="ar"/>
              </w:rPr>
              <w:t xml:space="preserve"> 卷烟   </w:t>
            </w:r>
          </w:p>
        </w:tc>
        <w:tc>
          <w:tcPr>
            <w:tcW w:w="1036"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center"/>
              <w:textAlignment w:val="auto"/>
            </w:pPr>
            <w:r>
              <w:rPr>
                <w:rFonts w:hint="eastAsia" w:ascii="宋体" w:hAnsi="宋体" w:eastAsia="宋体" w:cs="宋体"/>
                <w:color w:val="333333"/>
                <w:kern w:val="0"/>
                <w:sz w:val="24"/>
                <w:szCs w:val="24"/>
                <w:bdr w:val="none" w:color="auto" w:sz="0" w:space="0"/>
                <w:lang w:val="en-US" w:eastAsia="zh-CN" w:bidi="ar"/>
              </w:rPr>
              <w:t>亿支</w:t>
            </w:r>
          </w:p>
        </w:tc>
        <w:tc>
          <w:tcPr>
            <w:tcW w:w="1494"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333333"/>
                <w:kern w:val="0"/>
                <w:sz w:val="24"/>
                <w:szCs w:val="24"/>
                <w:bdr w:val="none" w:color="auto" w:sz="0" w:space="0"/>
                <w:lang w:val="en-US" w:eastAsia="zh-CN" w:bidi="ar"/>
              </w:rPr>
              <w:t>120.00</w:t>
            </w:r>
          </w:p>
        </w:tc>
        <w:tc>
          <w:tcPr>
            <w:tcW w:w="1502"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189" w:rightChars="90"/>
              <w:jc w:val="right"/>
              <w:textAlignment w:val="auto"/>
            </w:pPr>
            <w:r>
              <w:rPr>
                <w:rFonts w:hint="eastAsia" w:ascii="宋体" w:hAnsi="宋体" w:eastAsia="宋体" w:cs="宋体"/>
                <w:color w:val="333333"/>
                <w:kern w:val="0"/>
                <w:sz w:val="24"/>
                <w:szCs w:val="24"/>
                <w:bdr w:val="none" w:color="auto" w:sz="0" w:space="0"/>
                <w:lang w:val="en-US" w:eastAsia="zh-CN" w:bidi="ar"/>
              </w:rPr>
              <w:t>0.4</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236"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both"/>
              <w:textAlignment w:val="auto"/>
            </w:pPr>
            <w:r>
              <w:rPr>
                <w:rFonts w:hint="eastAsia" w:ascii="宋体" w:hAnsi="宋体" w:eastAsia="宋体" w:cs="宋体"/>
                <w:color w:val="333333"/>
                <w:kern w:val="0"/>
                <w:sz w:val="24"/>
                <w:szCs w:val="24"/>
                <w:bdr w:val="none" w:color="auto" w:sz="0" w:space="0"/>
                <w:lang w:val="en-US" w:eastAsia="zh-CN" w:bidi="ar"/>
              </w:rPr>
              <w:t xml:space="preserve"> 人造板</w:t>
            </w:r>
          </w:p>
        </w:tc>
        <w:tc>
          <w:tcPr>
            <w:tcW w:w="1036"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center"/>
              <w:textAlignment w:val="auto"/>
            </w:pPr>
            <w:r>
              <w:rPr>
                <w:rFonts w:hint="eastAsia" w:ascii="宋体" w:hAnsi="宋体" w:eastAsia="宋体" w:cs="宋体"/>
                <w:color w:val="333333"/>
                <w:spacing w:val="-20"/>
                <w:kern w:val="0"/>
                <w:sz w:val="24"/>
                <w:szCs w:val="24"/>
                <w:bdr w:val="none" w:color="auto" w:sz="0" w:space="0"/>
                <w:lang w:val="en-US" w:eastAsia="zh-CN" w:bidi="ar"/>
              </w:rPr>
              <w:t>万立方米</w:t>
            </w:r>
          </w:p>
        </w:tc>
        <w:tc>
          <w:tcPr>
            <w:tcW w:w="1494"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333333"/>
                <w:kern w:val="0"/>
                <w:sz w:val="24"/>
                <w:szCs w:val="24"/>
                <w:bdr w:val="none" w:color="auto" w:sz="0" w:space="0"/>
                <w:lang w:val="en-US" w:eastAsia="zh-CN" w:bidi="ar"/>
              </w:rPr>
              <w:t>9.20</w:t>
            </w:r>
          </w:p>
        </w:tc>
        <w:tc>
          <w:tcPr>
            <w:tcW w:w="1502"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189" w:rightChars="90"/>
              <w:jc w:val="right"/>
              <w:textAlignment w:val="auto"/>
            </w:pPr>
            <w:r>
              <w:rPr>
                <w:rFonts w:hint="eastAsia" w:ascii="宋体" w:hAnsi="宋体" w:eastAsia="宋体" w:cs="宋体"/>
                <w:color w:val="333333"/>
                <w:kern w:val="0"/>
                <w:sz w:val="24"/>
                <w:szCs w:val="24"/>
                <w:bdr w:val="none" w:color="auto" w:sz="0" w:space="0"/>
                <w:lang w:val="en-US" w:eastAsia="zh-CN" w:bidi="ar"/>
              </w:rPr>
              <w:t>-17.1</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236"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both"/>
              <w:textAlignment w:val="auto"/>
            </w:pPr>
            <w:r>
              <w:rPr>
                <w:rFonts w:hint="eastAsia" w:ascii="宋体" w:hAnsi="宋体" w:eastAsia="宋体" w:cs="宋体"/>
                <w:color w:val="333333"/>
                <w:kern w:val="0"/>
                <w:sz w:val="24"/>
                <w:szCs w:val="24"/>
                <w:bdr w:val="none" w:color="auto" w:sz="0" w:space="0"/>
                <w:lang w:val="en-US" w:eastAsia="zh-CN" w:bidi="ar"/>
              </w:rPr>
              <w:t xml:space="preserve"> 纸浆</w:t>
            </w:r>
          </w:p>
        </w:tc>
        <w:tc>
          <w:tcPr>
            <w:tcW w:w="1036"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center"/>
              <w:textAlignment w:val="auto"/>
            </w:pPr>
            <w:r>
              <w:rPr>
                <w:rFonts w:hint="eastAsia" w:ascii="宋体" w:hAnsi="宋体" w:eastAsia="宋体" w:cs="宋体"/>
                <w:color w:val="333333"/>
                <w:kern w:val="0"/>
                <w:sz w:val="24"/>
                <w:szCs w:val="24"/>
                <w:bdr w:val="none" w:color="auto" w:sz="0" w:space="0"/>
                <w:lang w:val="en-US" w:eastAsia="zh-CN" w:bidi="ar"/>
              </w:rPr>
              <w:t>万吨</w:t>
            </w:r>
          </w:p>
        </w:tc>
        <w:tc>
          <w:tcPr>
            <w:tcW w:w="1494"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333333"/>
                <w:kern w:val="0"/>
                <w:sz w:val="24"/>
                <w:szCs w:val="24"/>
                <w:bdr w:val="none" w:color="auto" w:sz="0" w:space="0"/>
                <w:lang w:val="en-US" w:eastAsia="zh-CN" w:bidi="ar"/>
              </w:rPr>
              <w:t>163.02</w:t>
            </w:r>
          </w:p>
        </w:tc>
        <w:tc>
          <w:tcPr>
            <w:tcW w:w="1502"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189" w:rightChars="90"/>
              <w:jc w:val="right"/>
              <w:textAlignment w:val="auto"/>
            </w:pPr>
            <w:r>
              <w:rPr>
                <w:rFonts w:hint="eastAsia" w:ascii="宋体" w:hAnsi="宋体" w:eastAsia="宋体" w:cs="宋体"/>
                <w:color w:val="333333"/>
                <w:kern w:val="0"/>
                <w:sz w:val="24"/>
                <w:szCs w:val="24"/>
                <w:bdr w:val="none" w:color="auto" w:sz="0" w:space="0"/>
                <w:lang w:val="en-US" w:eastAsia="zh-CN" w:bidi="ar"/>
              </w:rPr>
              <w:t>2.0</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236"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both"/>
              <w:textAlignment w:val="auto"/>
            </w:pPr>
            <w:r>
              <w:rPr>
                <w:rFonts w:hint="eastAsia" w:ascii="宋体" w:hAnsi="宋体" w:eastAsia="宋体" w:cs="宋体"/>
                <w:color w:val="333333"/>
                <w:kern w:val="0"/>
                <w:sz w:val="24"/>
                <w:szCs w:val="24"/>
                <w:bdr w:val="none" w:color="auto" w:sz="0" w:space="0"/>
                <w:lang w:val="en-US" w:eastAsia="zh-CN" w:bidi="ar"/>
              </w:rPr>
              <w:t xml:space="preserve"> 机制纸及纸板</w:t>
            </w:r>
          </w:p>
        </w:tc>
        <w:tc>
          <w:tcPr>
            <w:tcW w:w="1036"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center"/>
              <w:textAlignment w:val="auto"/>
            </w:pPr>
            <w:r>
              <w:rPr>
                <w:rFonts w:hint="eastAsia" w:ascii="宋体" w:hAnsi="宋体" w:eastAsia="宋体" w:cs="宋体"/>
                <w:color w:val="333333"/>
                <w:kern w:val="0"/>
                <w:sz w:val="24"/>
                <w:szCs w:val="24"/>
                <w:bdr w:val="none" w:color="auto" w:sz="0" w:space="0"/>
                <w:lang w:val="en-US" w:eastAsia="zh-CN" w:bidi="ar"/>
              </w:rPr>
              <w:t>万吨</w:t>
            </w:r>
          </w:p>
        </w:tc>
        <w:tc>
          <w:tcPr>
            <w:tcW w:w="1494"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333333"/>
                <w:kern w:val="0"/>
                <w:sz w:val="24"/>
                <w:szCs w:val="24"/>
                <w:bdr w:val="none" w:color="auto" w:sz="0" w:space="0"/>
                <w:lang w:val="en-US" w:eastAsia="zh-CN" w:bidi="ar"/>
              </w:rPr>
              <w:t>175.16</w:t>
            </w:r>
          </w:p>
        </w:tc>
        <w:tc>
          <w:tcPr>
            <w:tcW w:w="1502"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189" w:rightChars="90"/>
              <w:jc w:val="right"/>
              <w:textAlignment w:val="auto"/>
            </w:pPr>
            <w:r>
              <w:rPr>
                <w:rFonts w:hint="eastAsia" w:ascii="宋体" w:hAnsi="宋体" w:eastAsia="宋体" w:cs="宋体"/>
                <w:color w:val="333333"/>
                <w:kern w:val="0"/>
                <w:sz w:val="24"/>
                <w:szCs w:val="24"/>
                <w:bdr w:val="none" w:color="auto" w:sz="0" w:space="0"/>
                <w:lang w:val="en-US" w:eastAsia="zh-CN" w:bidi="ar"/>
              </w:rPr>
              <w:t>4.9</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236"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both"/>
              <w:textAlignment w:val="auto"/>
            </w:pPr>
            <w:r>
              <w:rPr>
                <w:rFonts w:hint="eastAsia" w:ascii="宋体" w:hAnsi="宋体" w:eastAsia="宋体" w:cs="宋体"/>
                <w:color w:val="333333"/>
                <w:kern w:val="0"/>
                <w:sz w:val="24"/>
                <w:szCs w:val="24"/>
                <w:bdr w:val="none" w:color="auto" w:sz="0" w:space="0"/>
                <w:lang w:val="en-US" w:eastAsia="zh-CN" w:bidi="ar"/>
              </w:rPr>
              <w:t xml:space="preserve"> 精甲醇</w:t>
            </w:r>
          </w:p>
        </w:tc>
        <w:tc>
          <w:tcPr>
            <w:tcW w:w="1036"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center"/>
              <w:textAlignment w:val="auto"/>
            </w:pPr>
            <w:r>
              <w:rPr>
                <w:rFonts w:hint="eastAsia" w:ascii="宋体" w:hAnsi="宋体" w:eastAsia="宋体" w:cs="宋体"/>
                <w:color w:val="333333"/>
                <w:kern w:val="0"/>
                <w:sz w:val="24"/>
                <w:szCs w:val="24"/>
                <w:bdr w:val="none" w:color="auto" w:sz="0" w:space="0"/>
                <w:lang w:val="en-US" w:eastAsia="zh-CN" w:bidi="ar"/>
              </w:rPr>
              <w:t>万吨</w:t>
            </w:r>
          </w:p>
        </w:tc>
        <w:tc>
          <w:tcPr>
            <w:tcW w:w="1494"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333333"/>
                <w:kern w:val="0"/>
                <w:sz w:val="24"/>
                <w:szCs w:val="24"/>
                <w:bdr w:val="none" w:color="auto" w:sz="0" w:space="0"/>
                <w:lang w:val="en-US" w:eastAsia="zh-CN" w:bidi="ar"/>
              </w:rPr>
              <w:t>134.30</w:t>
            </w:r>
          </w:p>
        </w:tc>
        <w:tc>
          <w:tcPr>
            <w:tcW w:w="1502"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189" w:rightChars="90"/>
              <w:jc w:val="right"/>
              <w:textAlignment w:val="auto"/>
            </w:pPr>
            <w:r>
              <w:rPr>
                <w:rFonts w:hint="eastAsia" w:ascii="宋体" w:hAnsi="宋体" w:eastAsia="宋体" w:cs="宋体"/>
                <w:color w:val="333333"/>
                <w:kern w:val="0"/>
                <w:sz w:val="24"/>
                <w:szCs w:val="24"/>
                <w:bdr w:val="none" w:color="auto" w:sz="0" w:space="0"/>
                <w:lang w:val="en-US" w:eastAsia="zh-CN" w:bidi="ar"/>
              </w:rPr>
              <w:t>-1.2</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236"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both"/>
              <w:textAlignment w:val="auto"/>
            </w:pPr>
            <w:r>
              <w:rPr>
                <w:rFonts w:hint="eastAsia" w:ascii="宋体" w:hAnsi="宋体" w:eastAsia="宋体" w:cs="宋体"/>
                <w:color w:val="333333"/>
                <w:kern w:val="0"/>
                <w:sz w:val="24"/>
                <w:szCs w:val="24"/>
                <w:bdr w:val="none" w:color="auto" w:sz="0" w:space="0"/>
                <w:lang w:val="en-US" w:eastAsia="zh-CN" w:bidi="ar"/>
              </w:rPr>
              <w:t xml:space="preserve"> 氮肥（折合N100%）</w:t>
            </w:r>
          </w:p>
        </w:tc>
        <w:tc>
          <w:tcPr>
            <w:tcW w:w="1036"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center"/>
              <w:textAlignment w:val="auto"/>
            </w:pPr>
            <w:r>
              <w:rPr>
                <w:rFonts w:hint="eastAsia" w:ascii="宋体" w:hAnsi="宋体" w:eastAsia="宋体" w:cs="宋体"/>
                <w:color w:val="333333"/>
                <w:kern w:val="0"/>
                <w:sz w:val="24"/>
                <w:szCs w:val="24"/>
                <w:bdr w:val="none" w:color="auto" w:sz="0" w:space="0"/>
                <w:lang w:val="en-US" w:eastAsia="zh-CN" w:bidi="ar"/>
              </w:rPr>
              <w:t>万吨</w:t>
            </w:r>
          </w:p>
        </w:tc>
        <w:tc>
          <w:tcPr>
            <w:tcW w:w="1494"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333333"/>
                <w:kern w:val="0"/>
                <w:sz w:val="24"/>
                <w:szCs w:val="24"/>
                <w:bdr w:val="none" w:color="auto" w:sz="0" w:space="0"/>
                <w:lang w:val="en-US" w:eastAsia="zh-CN" w:bidi="ar"/>
              </w:rPr>
              <w:t>60.52</w:t>
            </w:r>
          </w:p>
        </w:tc>
        <w:tc>
          <w:tcPr>
            <w:tcW w:w="1502"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189" w:rightChars="90"/>
              <w:jc w:val="right"/>
              <w:textAlignment w:val="auto"/>
            </w:pPr>
            <w:r>
              <w:rPr>
                <w:rFonts w:hint="eastAsia" w:ascii="宋体" w:hAnsi="宋体" w:eastAsia="宋体" w:cs="宋体"/>
                <w:color w:val="333333"/>
                <w:kern w:val="0"/>
                <w:sz w:val="24"/>
                <w:szCs w:val="24"/>
                <w:bdr w:val="none" w:color="auto" w:sz="0" w:space="0"/>
                <w:lang w:val="en-US" w:eastAsia="zh-CN" w:bidi="ar"/>
              </w:rPr>
              <w:t>17.2</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236"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both"/>
              <w:textAlignment w:val="auto"/>
            </w:pPr>
            <w:r>
              <w:rPr>
                <w:rFonts w:hint="eastAsia" w:ascii="宋体" w:hAnsi="宋体" w:eastAsia="宋体" w:cs="宋体"/>
                <w:color w:val="333333"/>
                <w:spacing w:val="-20"/>
                <w:kern w:val="0"/>
                <w:sz w:val="24"/>
                <w:szCs w:val="24"/>
                <w:bdr w:val="none" w:color="auto" w:sz="0" w:space="0"/>
                <w:lang w:val="en-US" w:eastAsia="zh-CN" w:bidi="ar"/>
              </w:rPr>
              <w:t xml:space="preserve"> 合成纤维单体（PTA） </w:t>
            </w:r>
          </w:p>
        </w:tc>
        <w:tc>
          <w:tcPr>
            <w:tcW w:w="1036"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center"/>
              <w:textAlignment w:val="auto"/>
            </w:pPr>
            <w:r>
              <w:rPr>
                <w:rFonts w:hint="eastAsia" w:ascii="宋体" w:hAnsi="宋体" w:eastAsia="宋体" w:cs="宋体"/>
                <w:color w:val="333333"/>
                <w:kern w:val="0"/>
                <w:sz w:val="24"/>
                <w:szCs w:val="24"/>
                <w:bdr w:val="none" w:color="auto" w:sz="0" w:space="0"/>
                <w:lang w:val="en-US" w:eastAsia="zh-CN" w:bidi="ar"/>
              </w:rPr>
              <w:t>万吨</w:t>
            </w:r>
          </w:p>
        </w:tc>
        <w:tc>
          <w:tcPr>
            <w:tcW w:w="1494"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333333"/>
                <w:kern w:val="0"/>
                <w:sz w:val="24"/>
                <w:szCs w:val="24"/>
                <w:bdr w:val="none" w:color="auto" w:sz="0" w:space="0"/>
                <w:lang w:val="en-US" w:eastAsia="zh-CN" w:bidi="ar"/>
              </w:rPr>
              <w:t>225.23</w:t>
            </w:r>
          </w:p>
        </w:tc>
        <w:tc>
          <w:tcPr>
            <w:tcW w:w="1502"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189" w:rightChars="90"/>
              <w:jc w:val="right"/>
              <w:textAlignment w:val="auto"/>
            </w:pPr>
            <w:r>
              <w:rPr>
                <w:rFonts w:hint="eastAsia" w:ascii="宋体" w:hAnsi="宋体" w:eastAsia="宋体" w:cs="宋体"/>
                <w:color w:val="333333"/>
                <w:kern w:val="0"/>
                <w:sz w:val="24"/>
                <w:szCs w:val="24"/>
                <w:bdr w:val="none" w:color="auto" w:sz="0" w:space="0"/>
                <w:lang w:val="en-US" w:eastAsia="zh-CN" w:bidi="ar"/>
              </w:rPr>
              <w:t>9.2</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236"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both"/>
              <w:textAlignment w:val="auto"/>
            </w:pPr>
            <w:r>
              <w:rPr>
                <w:rFonts w:hint="eastAsia" w:ascii="宋体" w:hAnsi="宋体" w:eastAsia="宋体" w:cs="宋体"/>
                <w:color w:val="333333"/>
                <w:spacing w:val="-20"/>
                <w:kern w:val="0"/>
                <w:sz w:val="24"/>
                <w:szCs w:val="24"/>
                <w:bdr w:val="none" w:color="auto" w:sz="0" w:space="0"/>
                <w:lang w:val="en-US" w:eastAsia="zh-CN" w:bidi="ar"/>
              </w:rPr>
              <w:t xml:space="preserve"> 合成纤维聚合物（PET） </w:t>
            </w:r>
          </w:p>
        </w:tc>
        <w:tc>
          <w:tcPr>
            <w:tcW w:w="1036"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center"/>
              <w:textAlignment w:val="auto"/>
            </w:pPr>
            <w:r>
              <w:rPr>
                <w:rFonts w:hint="eastAsia" w:ascii="宋体" w:hAnsi="宋体" w:eastAsia="宋体" w:cs="宋体"/>
                <w:color w:val="333333"/>
                <w:kern w:val="0"/>
                <w:sz w:val="24"/>
                <w:szCs w:val="24"/>
                <w:bdr w:val="none" w:color="auto" w:sz="0" w:space="0"/>
                <w:lang w:val="en-US" w:eastAsia="zh-CN" w:bidi="ar"/>
              </w:rPr>
              <w:t>万吨</w:t>
            </w:r>
          </w:p>
        </w:tc>
        <w:tc>
          <w:tcPr>
            <w:tcW w:w="1494"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333333"/>
                <w:kern w:val="0"/>
                <w:sz w:val="24"/>
                <w:szCs w:val="24"/>
                <w:bdr w:val="none" w:color="auto" w:sz="0" w:space="0"/>
                <w:lang w:val="en-US" w:eastAsia="zh-CN" w:bidi="ar"/>
              </w:rPr>
              <w:t>116.43</w:t>
            </w:r>
          </w:p>
        </w:tc>
        <w:tc>
          <w:tcPr>
            <w:tcW w:w="1502"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189" w:rightChars="90"/>
              <w:jc w:val="right"/>
              <w:textAlignment w:val="auto"/>
            </w:pPr>
            <w:r>
              <w:rPr>
                <w:rFonts w:hint="eastAsia" w:ascii="宋体" w:hAnsi="宋体" w:eastAsia="宋体" w:cs="宋体"/>
                <w:color w:val="333333"/>
                <w:kern w:val="0"/>
                <w:sz w:val="24"/>
                <w:szCs w:val="24"/>
                <w:bdr w:val="none" w:color="auto" w:sz="0" w:space="0"/>
                <w:lang w:val="en-US" w:eastAsia="zh-CN" w:bidi="ar"/>
              </w:rPr>
              <w:t>19.7</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236"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both"/>
              <w:textAlignment w:val="auto"/>
            </w:pPr>
            <w:r>
              <w:rPr>
                <w:rFonts w:hint="eastAsia" w:ascii="宋体" w:hAnsi="宋体" w:eastAsia="宋体" w:cs="宋体"/>
                <w:color w:val="333333"/>
                <w:kern w:val="0"/>
                <w:sz w:val="24"/>
                <w:szCs w:val="24"/>
                <w:bdr w:val="none" w:color="auto" w:sz="0" w:space="0"/>
                <w:lang w:val="en-US" w:eastAsia="zh-CN" w:bidi="ar"/>
              </w:rPr>
              <w:t xml:space="preserve"> 水泥</w:t>
            </w:r>
          </w:p>
        </w:tc>
        <w:tc>
          <w:tcPr>
            <w:tcW w:w="1036"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center"/>
              <w:textAlignment w:val="auto"/>
            </w:pPr>
            <w:r>
              <w:rPr>
                <w:rFonts w:hint="eastAsia" w:ascii="宋体" w:hAnsi="宋体" w:eastAsia="宋体" w:cs="宋体"/>
                <w:color w:val="333333"/>
                <w:kern w:val="0"/>
                <w:sz w:val="24"/>
                <w:szCs w:val="24"/>
                <w:bdr w:val="none" w:color="auto" w:sz="0" w:space="0"/>
                <w:lang w:val="en-US" w:eastAsia="zh-CN" w:bidi="ar"/>
              </w:rPr>
              <w:t>万吨</w:t>
            </w:r>
          </w:p>
        </w:tc>
        <w:tc>
          <w:tcPr>
            <w:tcW w:w="1494"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333333"/>
                <w:kern w:val="0"/>
                <w:sz w:val="24"/>
                <w:szCs w:val="24"/>
                <w:bdr w:val="none" w:color="auto" w:sz="0" w:space="0"/>
                <w:lang w:val="en-US" w:eastAsia="zh-CN" w:bidi="ar"/>
              </w:rPr>
              <w:t>2213.31</w:t>
            </w:r>
          </w:p>
        </w:tc>
        <w:tc>
          <w:tcPr>
            <w:tcW w:w="1502"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189" w:rightChars="90"/>
              <w:jc w:val="right"/>
              <w:textAlignment w:val="auto"/>
            </w:pPr>
            <w:r>
              <w:rPr>
                <w:rFonts w:hint="eastAsia" w:ascii="宋体" w:hAnsi="宋体" w:eastAsia="宋体" w:cs="宋体"/>
                <w:color w:val="333333"/>
                <w:kern w:val="0"/>
                <w:sz w:val="24"/>
                <w:szCs w:val="24"/>
                <w:bdr w:val="none" w:color="auto" w:sz="0" w:space="0"/>
                <w:lang w:val="en-US" w:eastAsia="zh-CN" w:bidi="ar"/>
              </w:rPr>
              <w:t>-0.7</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236"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both"/>
              <w:textAlignment w:val="auto"/>
            </w:pPr>
            <w:r>
              <w:rPr>
                <w:rFonts w:hint="eastAsia" w:ascii="宋体" w:hAnsi="宋体" w:eastAsia="宋体" w:cs="宋体"/>
                <w:color w:val="333333"/>
                <w:kern w:val="0"/>
                <w:sz w:val="24"/>
                <w:szCs w:val="24"/>
                <w:bdr w:val="none" w:color="auto" w:sz="0" w:space="0"/>
                <w:lang w:val="en-US" w:eastAsia="zh-CN" w:bidi="ar"/>
              </w:rPr>
              <w:t xml:space="preserve"> 汽车</w:t>
            </w:r>
          </w:p>
        </w:tc>
        <w:tc>
          <w:tcPr>
            <w:tcW w:w="1036"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center"/>
              <w:textAlignment w:val="auto"/>
            </w:pPr>
            <w:r>
              <w:rPr>
                <w:rFonts w:hint="eastAsia" w:ascii="宋体" w:hAnsi="宋体" w:eastAsia="宋体" w:cs="宋体"/>
                <w:color w:val="333333"/>
                <w:kern w:val="0"/>
                <w:sz w:val="24"/>
                <w:szCs w:val="24"/>
                <w:bdr w:val="none" w:color="auto" w:sz="0" w:space="0"/>
                <w:lang w:val="en-US" w:eastAsia="zh-CN" w:bidi="ar"/>
              </w:rPr>
              <w:t>万辆</w:t>
            </w:r>
          </w:p>
        </w:tc>
        <w:tc>
          <w:tcPr>
            <w:tcW w:w="1494"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333333"/>
                <w:kern w:val="0"/>
                <w:sz w:val="24"/>
                <w:szCs w:val="24"/>
                <w:bdr w:val="none" w:color="auto" w:sz="0" w:space="0"/>
                <w:lang w:val="en-US" w:eastAsia="zh-CN" w:bidi="ar"/>
              </w:rPr>
              <w:t>3.96</w:t>
            </w:r>
          </w:p>
        </w:tc>
        <w:tc>
          <w:tcPr>
            <w:tcW w:w="1502"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189" w:rightChars="90"/>
              <w:jc w:val="right"/>
              <w:textAlignment w:val="auto"/>
            </w:pPr>
            <w:r>
              <w:rPr>
                <w:rFonts w:hint="eastAsia" w:ascii="宋体" w:hAnsi="宋体" w:eastAsia="宋体" w:cs="宋体"/>
                <w:color w:val="333333"/>
                <w:kern w:val="0"/>
                <w:sz w:val="24"/>
                <w:szCs w:val="24"/>
                <w:bdr w:val="none" w:color="auto" w:sz="0" w:space="0"/>
                <w:lang w:val="en-US" w:eastAsia="zh-CN" w:bidi="ar"/>
              </w:rPr>
              <w:t>-41.1</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236"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both"/>
              <w:textAlignment w:val="auto"/>
            </w:pPr>
            <w:r>
              <w:rPr>
                <w:rFonts w:hint="eastAsia" w:ascii="宋体" w:hAnsi="宋体" w:eastAsia="宋体" w:cs="宋体"/>
                <w:color w:val="333333"/>
                <w:kern w:val="0"/>
                <w:sz w:val="24"/>
                <w:szCs w:val="24"/>
                <w:bdr w:val="none" w:color="auto" w:sz="0" w:space="0"/>
                <w:lang w:val="en-US" w:eastAsia="zh-CN" w:bidi="ar"/>
              </w:rPr>
              <w:t xml:space="preserve"> 太阳能电池</w:t>
            </w:r>
          </w:p>
        </w:tc>
        <w:tc>
          <w:tcPr>
            <w:tcW w:w="1036"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center"/>
              <w:textAlignment w:val="auto"/>
            </w:pPr>
            <w:r>
              <w:rPr>
                <w:rFonts w:hint="eastAsia" w:ascii="宋体" w:hAnsi="宋体" w:eastAsia="宋体" w:cs="宋体"/>
                <w:color w:val="333333"/>
                <w:kern w:val="0"/>
                <w:sz w:val="24"/>
                <w:szCs w:val="24"/>
                <w:bdr w:val="none" w:color="auto" w:sz="0" w:space="0"/>
                <w:lang w:val="en-US" w:eastAsia="zh-CN" w:bidi="ar"/>
              </w:rPr>
              <w:t>万千瓦</w:t>
            </w:r>
          </w:p>
        </w:tc>
        <w:tc>
          <w:tcPr>
            <w:tcW w:w="1494"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333333"/>
                <w:kern w:val="0"/>
                <w:sz w:val="24"/>
                <w:szCs w:val="24"/>
                <w:bdr w:val="none" w:color="auto" w:sz="0" w:space="0"/>
                <w:lang w:val="en-US" w:eastAsia="zh-CN" w:bidi="ar"/>
              </w:rPr>
              <w:t>23.88</w:t>
            </w:r>
          </w:p>
        </w:tc>
        <w:tc>
          <w:tcPr>
            <w:tcW w:w="1502"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189" w:rightChars="90"/>
              <w:jc w:val="right"/>
              <w:textAlignment w:val="auto"/>
            </w:pPr>
            <w:r>
              <w:rPr>
                <w:rFonts w:hint="eastAsia" w:ascii="宋体" w:hAnsi="宋体" w:eastAsia="宋体" w:cs="宋体"/>
                <w:color w:val="333333"/>
                <w:kern w:val="0"/>
                <w:sz w:val="24"/>
                <w:szCs w:val="24"/>
                <w:bdr w:val="none" w:color="auto" w:sz="0" w:space="0"/>
                <w:lang w:val="en-US" w:eastAsia="zh-CN" w:bidi="ar"/>
              </w:rPr>
              <w:t>-38.2</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236"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both"/>
              <w:textAlignment w:val="auto"/>
            </w:pPr>
            <w:r>
              <w:rPr>
                <w:rFonts w:hint="eastAsia" w:ascii="宋体" w:hAnsi="宋体" w:eastAsia="宋体" w:cs="宋体"/>
                <w:color w:val="333333"/>
                <w:kern w:val="0"/>
                <w:sz w:val="24"/>
                <w:szCs w:val="24"/>
                <w:bdr w:val="none" w:color="auto" w:sz="0" w:space="0"/>
                <w:lang w:val="en-US" w:eastAsia="zh-CN" w:bidi="ar"/>
              </w:rPr>
              <w:t xml:space="preserve"> 发电量</w:t>
            </w:r>
          </w:p>
        </w:tc>
        <w:tc>
          <w:tcPr>
            <w:tcW w:w="1036"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center"/>
              <w:textAlignment w:val="auto"/>
            </w:pPr>
            <w:r>
              <w:rPr>
                <w:rFonts w:hint="eastAsia" w:ascii="宋体" w:hAnsi="宋体" w:eastAsia="宋体" w:cs="宋体"/>
                <w:color w:val="333333"/>
                <w:spacing w:val="-20"/>
                <w:kern w:val="0"/>
                <w:sz w:val="24"/>
                <w:szCs w:val="24"/>
                <w:bdr w:val="none" w:color="auto" w:sz="0" w:space="0"/>
                <w:lang w:val="en-US" w:eastAsia="zh-CN" w:bidi="ar"/>
              </w:rPr>
              <w:t>亿千瓦时</w:t>
            </w:r>
          </w:p>
        </w:tc>
        <w:tc>
          <w:tcPr>
            <w:tcW w:w="1494"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333333"/>
                <w:kern w:val="0"/>
                <w:sz w:val="24"/>
                <w:szCs w:val="24"/>
                <w:bdr w:val="none" w:color="auto" w:sz="0" w:space="0"/>
                <w:lang w:val="en-US" w:eastAsia="zh-CN" w:bidi="ar"/>
              </w:rPr>
              <w:t>283.86</w:t>
            </w:r>
          </w:p>
        </w:tc>
        <w:tc>
          <w:tcPr>
            <w:tcW w:w="1502"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189" w:rightChars="90"/>
              <w:jc w:val="right"/>
              <w:textAlignment w:val="auto"/>
            </w:pPr>
            <w:r>
              <w:rPr>
                <w:rFonts w:hint="eastAsia" w:ascii="宋体" w:hAnsi="宋体" w:eastAsia="宋体" w:cs="宋体"/>
                <w:color w:val="333333"/>
                <w:kern w:val="0"/>
                <w:sz w:val="24"/>
                <w:szCs w:val="24"/>
                <w:bdr w:val="none" w:color="auto" w:sz="0" w:space="0"/>
                <w:lang w:val="en-US" w:eastAsia="zh-CN" w:bidi="ar"/>
              </w:rPr>
              <w:t>5.2</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236"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both"/>
              <w:textAlignment w:val="auto"/>
            </w:pPr>
            <w:r>
              <w:rPr>
                <w:rFonts w:hint="eastAsia" w:ascii="宋体" w:hAnsi="宋体" w:eastAsia="宋体" w:cs="宋体"/>
                <w:color w:val="333333"/>
                <w:kern w:val="0"/>
                <w:sz w:val="24"/>
                <w:szCs w:val="24"/>
                <w:bdr w:val="none" w:color="auto" w:sz="0" w:space="0"/>
                <w:lang w:val="en-US" w:eastAsia="zh-CN" w:bidi="ar"/>
              </w:rPr>
              <w:t xml:space="preserve"> 原油加工</w:t>
            </w:r>
          </w:p>
        </w:tc>
        <w:tc>
          <w:tcPr>
            <w:tcW w:w="1036"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center"/>
              <w:textAlignment w:val="auto"/>
            </w:pPr>
            <w:r>
              <w:rPr>
                <w:rFonts w:hint="eastAsia" w:ascii="宋体" w:hAnsi="宋体" w:eastAsia="宋体" w:cs="宋体"/>
                <w:color w:val="333333"/>
                <w:kern w:val="0"/>
                <w:sz w:val="24"/>
                <w:szCs w:val="24"/>
                <w:bdr w:val="none" w:color="auto" w:sz="0" w:space="0"/>
                <w:lang w:val="en-US" w:eastAsia="zh-CN" w:bidi="ar"/>
              </w:rPr>
              <w:t>万吨</w:t>
            </w:r>
          </w:p>
        </w:tc>
        <w:tc>
          <w:tcPr>
            <w:tcW w:w="1494"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333333"/>
                <w:kern w:val="0"/>
                <w:sz w:val="24"/>
                <w:szCs w:val="24"/>
                <w:bdr w:val="none" w:color="auto" w:sz="0" w:space="0"/>
                <w:lang w:val="en-US" w:eastAsia="zh-CN" w:bidi="ar"/>
              </w:rPr>
              <w:t>979.33</w:t>
            </w:r>
          </w:p>
        </w:tc>
        <w:tc>
          <w:tcPr>
            <w:tcW w:w="1502"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189" w:rightChars="90"/>
              <w:jc w:val="right"/>
              <w:textAlignment w:val="auto"/>
            </w:pPr>
            <w:r>
              <w:rPr>
                <w:rFonts w:hint="eastAsia" w:ascii="宋体" w:hAnsi="宋体" w:eastAsia="宋体" w:cs="宋体"/>
                <w:color w:val="333333"/>
                <w:kern w:val="0"/>
                <w:sz w:val="24"/>
                <w:szCs w:val="24"/>
                <w:bdr w:val="none" w:color="auto" w:sz="0" w:space="0"/>
                <w:lang w:val="en-US" w:eastAsia="zh-CN" w:bidi="ar"/>
              </w:rPr>
              <w:t>-12.3</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236"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both"/>
              <w:textAlignment w:val="auto"/>
            </w:pPr>
            <w:r>
              <w:rPr>
                <w:rFonts w:hint="eastAsia" w:ascii="宋体" w:hAnsi="宋体" w:eastAsia="宋体" w:cs="宋体"/>
                <w:color w:val="333333"/>
                <w:kern w:val="0"/>
                <w:sz w:val="24"/>
                <w:szCs w:val="24"/>
                <w:bdr w:val="none" w:color="auto" w:sz="0" w:space="0"/>
                <w:lang w:val="en-US" w:eastAsia="zh-CN" w:bidi="ar"/>
              </w:rPr>
              <w:t xml:space="preserve"> 天然原油   </w:t>
            </w:r>
          </w:p>
        </w:tc>
        <w:tc>
          <w:tcPr>
            <w:tcW w:w="1036"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center"/>
              <w:textAlignment w:val="auto"/>
            </w:pPr>
            <w:r>
              <w:rPr>
                <w:rFonts w:hint="eastAsia" w:ascii="宋体" w:hAnsi="宋体" w:eastAsia="宋体" w:cs="宋体"/>
                <w:color w:val="333333"/>
                <w:kern w:val="0"/>
                <w:sz w:val="24"/>
                <w:szCs w:val="24"/>
                <w:bdr w:val="none" w:color="auto" w:sz="0" w:space="0"/>
                <w:lang w:val="en-US" w:eastAsia="zh-CN" w:bidi="ar"/>
              </w:rPr>
              <w:t>万吨</w:t>
            </w:r>
          </w:p>
        </w:tc>
        <w:tc>
          <w:tcPr>
            <w:tcW w:w="1494"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333333"/>
                <w:kern w:val="0"/>
                <w:sz w:val="24"/>
                <w:szCs w:val="24"/>
                <w:bdr w:val="none" w:color="auto" w:sz="0" w:space="0"/>
                <w:lang w:val="en-US" w:eastAsia="zh-CN" w:bidi="ar"/>
              </w:rPr>
              <w:t>29.96</w:t>
            </w:r>
          </w:p>
        </w:tc>
        <w:tc>
          <w:tcPr>
            <w:tcW w:w="1502"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189" w:rightChars="90"/>
              <w:jc w:val="right"/>
              <w:textAlignment w:val="auto"/>
            </w:pPr>
            <w:r>
              <w:rPr>
                <w:rFonts w:hint="eastAsia" w:ascii="宋体" w:hAnsi="宋体" w:eastAsia="宋体" w:cs="宋体"/>
                <w:color w:val="333333"/>
                <w:kern w:val="0"/>
                <w:sz w:val="24"/>
                <w:szCs w:val="24"/>
                <w:bdr w:val="none" w:color="auto" w:sz="0" w:space="0"/>
                <w:lang w:val="en-US" w:eastAsia="zh-CN" w:bidi="ar"/>
              </w:rPr>
              <w:t>1.9</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236" w:type="dxa"/>
            <w:tcBorders>
              <w:top w:val="nil"/>
              <w:left w:val="nil"/>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firstLine="120" w:firstLineChars="50"/>
              <w:jc w:val="both"/>
              <w:textAlignment w:val="auto"/>
            </w:pPr>
            <w:r>
              <w:rPr>
                <w:rFonts w:hint="eastAsia" w:ascii="宋体" w:hAnsi="宋体" w:eastAsia="宋体" w:cs="宋体"/>
                <w:color w:val="333333"/>
                <w:kern w:val="0"/>
                <w:sz w:val="24"/>
                <w:szCs w:val="24"/>
                <w:bdr w:val="none" w:color="auto" w:sz="0" w:space="0"/>
                <w:lang w:val="en-US" w:eastAsia="zh-CN" w:bidi="ar"/>
              </w:rPr>
              <w:t>天然气</w:t>
            </w:r>
          </w:p>
        </w:tc>
        <w:tc>
          <w:tcPr>
            <w:tcW w:w="1036"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center"/>
              <w:textAlignment w:val="auto"/>
            </w:pPr>
            <w:r>
              <w:rPr>
                <w:rFonts w:hint="eastAsia" w:ascii="宋体" w:hAnsi="宋体" w:eastAsia="宋体" w:cs="宋体"/>
                <w:color w:val="333333"/>
                <w:spacing w:val="-20"/>
                <w:kern w:val="0"/>
                <w:sz w:val="24"/>
                <w:szCs w:val="24"/>
                <w:bdr w:val="none" w:color="auto" w:sz="0" w:space="0"/>
                <w:lang w:val="en-US" w:eastAsia="zh-CN" w:bidi="ar"/>
              </w:rPr>
              <w:t>亿立方米</w:t>
            </w:r>
          </w:p>
        </w:tc>
        <w:tc>
          <w:tcPr>
            <w:tcW w:w="1494" w:type="dxa"/>
            <w:tcBorders>
              <w:top w:val="nil"/>
              <w:left w:val="single" w:color="auto" w:sz="4" w:space="0"/>
              <w:bottom w:val="nil"/>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333333"/>
                <w:kern w:val="0"/>
                <w:sz w:val="24"/>
                <w:szCs w:val="24"/>
                <w:bdr w:val="none" w:color="auto" w:sz="0" w:space="0"/>
                <w:lang w:val="en-US" w:eastAsia="zh-CN" w:bidi="ar"/>
              </w:rPr>
              <w:t>1.10</w:t>
            </w:r>
          </w:p>
        </w:tc>
        <w:tc>
          <w:tcPr>
            <w:tcW w:w="1502" w:type="dxa"/>
            <w:tcBorders>
              <w:top w:val="nil"/>
              <w:left w:val="single" w:color="auto" w:sz="4" w:space="0"/>
              <w:bottom w:val="nil"/>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189" w:rightChars="90"/>
              <w:jc w:val="right"/>
              <w:textAlignment w:val="auto"/>
            </w:pPr>
            <w:r>
              <w:rPr>
                <w:rFonts w:hint="eastAsia" w:ascii="宋体" w:hAnsi="宋体" w:eastAsia="宋体" w:cs="宋体"/>
                <w:color w:val="333333"/>
                <w:kern w:val="0"/>
                <w:sz w:val="24"/>
                <w:szCs w:val="24"/>
                <w:bdr w:val="none" w:color="auto" w:sz="0" w:space="0"/>
                <w:lang w:val="en-US" w:eastAsia="zh-CN" w:bidi="ar"/>
              </w:rPr>
              <w:t>-19.6</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454" w:hRule="exact"/>
          <w:jc w:val="center"/>
        </w:trPr>
        <w:tc>
          <w:tcPr>
            <w:tcW w:w="2236" w:type="dxa"/>
            <w:tcBorders>
              <w:top w:val="nil"/>
              <w:left w:val="nil"/>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both"/>
              <w:textAlignment w:val="auto"/>
            </w:pPr>
            <w:r>
              <w:rPr>
                <w:rFonts w:hint="eastAsia" w:ascii="宋体" w:hAnsi="宋体" w:eastAsia="宋体" w:cs="宋体"/>
                <w:color w:val="333333"/>
                <w:kern w:val="0"/>
                <w:sz w:val="24"/>
                <w:szCs w:val="24"/>
                <w:bdr w:val="none" w:color="auto" w:sz="0" w:space="0"/>
                <w:lang w:val="en-US" w:eastAsia="zh-CN" w:bidi="ar"/>
              </w:rPr>
              <w:t xml:space="preserve"> 液化石油气</w:t>
            </w:r>
          </w:p>
        </w:tc>
        <w:tc>
          <w:tcPr>
            <w:tcW w:w="1036" w:type="dxa"/>
            <w:tcBorders>
              <w:top w:val="nil"/>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center"/>
              <w:textAlignment w:val="auto"/>
            </w:pPr>
            <w:r>
              <w:rPr>
                <w:rFonts w:hint="eastAsia" w:ascii="宋体" w:hAnsi="宋体" w:eastAsia="宋体" w:cs="宋体"/>
                <w:color w:val="333333"/>
                <w:kern w:val="0"/>
                <w:sz w:val="24"/>
                <w:szCs w:val="24"/>
                <w:bdr w:val="none" w:color="auto" w:sz="0" w:space="0"/>
                <w:lang w:val="en-US" w:eastAsia="zh-CN" w:bidi="ar"/>
              </w:rPr>
              <w:t>万吨</w:t>
            </w:r>
          </w:p>
        </w:tc>
        <w:tc>
          <w:tcPr>
            <w:tcW w:w="1494" w:type="dxa"/>
            <w:tcBorders>
              <w:top w:val="nil"/>
              <w:left w:val="single" w:color="auto" w:sz="4" w:space="0"/>
              <w:bottom w:val="single" w:color="auto" w:sz="4" w:space="0"/>
              <w:right w:val="single" w:color="auto"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0"/>
              <w:jc w:val="right"/>
              <w:textAlignment w:val="auto"/>
            </w:pPr>
            <w:r>
              <w:rPr>
                <w:rFonts w:hint="eastAsia" w:ascii="宋体" w:hAnsi="宋体" w:eastAsia="宋体" w:cs="宋体"/>
                <w:color w:val="333333"/>
                <w:kern w:val="0"/>
                <w:sz w:val="24"/>
                <w:szCs w:val="24"/>
                <w:bdr w:val="none" w:color="auto" w:sz="0" w:space="0"/>
                <w:lang w:val="en-US" w:eastAsia="zh-CN" w:bidi="ar"/>
              </w:rPr>
              <w:t>91.86</w:t>
            </w:r>
          </w:p>
        </w:tc>
        <w:tc>
          <w:tcPr>
            <w:tcW w:w="1502" w:type="dxa"/>
            <w:tcBorders>
              <w:top w:val="nil"/>
              <w:left w:val="single" w:color="auto" w:sz="4" w:space="0"/>
              <w:bottom w:val="single" w:color="auto" w:sz="4" w:space="0"/>
              <w:right w:val="nil"/>
            </w:tcBorders>
            <w:shd w:val="clear"/>
            <w:vAlign w:val="center"/>
          </w:tcPr>
          <w:p>
            <w:pPr>
              <w:keepNext w:val="0"/>
              <w:keepLines w:val="0"/>
              <w:pageBreakBefore w:val="0"/>
              <w:widowControl/>
              <w:suppressLineNumbers w:val="0"/>
              <w:kinsoku/>
              <w:wordWrap/>
              <w:overflowPunct/>
              <w:topLinePunct w:val="0"/>
              <w:autoSpaceDE/>
              <w:autoSpaceDN/>
              <w:bidi w:val="0"/>
              <w:adjustRightInd/>
              <w:spacing w:beforeAutospacing="0" w:afterAutospacing="0" w:line="520" w:lineRule="exact"/>
              <w:ind w:left="0" w:leftChars="0" w:right="189" w:rightChars="90"/>
              <w:jc w:val="right"/>
              <w:textAlignment w:val="auto"/>
            </w:pPr>
            <w:r>
              <w:rPr>
                <w:rFonts w:hint="eastAsia" w:ascii="宋体" w:hAnsi="宋体" w:eastAsia="宋体" w:cs="宋体"/>
                <w:color w:val="333333"/>
                <w:kern w:val="0"/>
                <w:sz w:val="24"/>
                <w:szCs w:val="24"/>
                <w:bdr w:val="none" w:color="auto" w:sz="0" w:space="0"/>
                <w:lang w:val="en-US" w:eastAsia="zh-CN" w:bidi="ar"/>
              </w:rPr>
              <w:t>6.4</w:t>
            </w:r>
          </w:p>
        </w:tc>
      </w:tr>
    </w:tbl>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全年规模以上工业企业综合效益指数377.2%，比上年提高35.5个百分点；实现主营业务收入1671.11亿元，增长12.4%；实现利润总额110.20亿元，增长18.1%。</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全年全省建筑业完成增加值470.01亿元，比上年增长5.2%。本省具有资质等级的建筑企业单位169个，下降0.6%；从业人员7.42万人，下降0.1%。本省资质内建筑企业全年房屋建筑施工面积2060.47万平方米，下降1.2%；房屋建筑竣工面积562.51万平方米，下降13.8%。本省资质内建筑企业实现利润总额10.28亿元，下降6.5%；上缴税金17.3亿元，下降16.4%。</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楷体_GB2312" w:hAnsi="微软雅黑" w:eastAsia="楷体_GB2312" w:cs="宋体"/>
          <w:color w:val="000000"/>
          <w:kern w:val="0"/>
          <w:sz w:val="26"/>
          <w:szCs w:val="26"/>
          <w:shd w:val="clear" w:fill="FFFFFF"/>
          <w:lang w:val="en-US" w:eastAsia="zh-CN" w:bidi="ar"/>
        </w:rPr>
        <w:t>（三）房地产业和旅游业</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全年全省房地产业完成增加值437.54亿元，比上年增长20.1%。全年房地产项目房屋施工面积9567.39万平方米，增长7.1%；竣工面积1267.16万平方米，下降24.3%；销售面积2292.61万平方米，增长52.0%；销售额2713.72亿元，增长82.1%。</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全年全省旅游业完成增加值347.74亿元，比上年增长10.0%。接待国内外游客总人数6745.01万人次，比上年增长12.0%；其中接待旅游过夜人数5591.43万人次，增长12.3%。旅游总收入811.99亿元，增长20.8%。年末全省共有挂牌星级宾馆133家，其中五星级宾馆26家，四星级宾馆41家，三星级宾馆58家。</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楷体_GB2312" w:hAnsi="微软雅黑" w:eastAsia="楷体_GB2312" w:cs="宋体"/>
          <w:color w:val="000000"/>
          <w:kern w:val="0"/>
          <w:sz w:val="26"/>
          <w:szCs w:val="26"/>
          <w:shd w:val="clear" w:fill="FFFFFF"/>
          <w:lang w:val="en-US" w:eastAsia="zh-CN" w:bidi="ar"/>
        </w:rPr>
        <w:t>（四）批发零售业和住宿餐饮业</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全年全省批发零售业完成增加值503.85亿元，比上年增长5.6%；住宿餐饮业完成增加值210.66亿元，比上年增长6.9%。</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全年实现社会消费品零售总额1618.76亿元，比上年增长11.4%。按经营地分，城镇零售额1363.15亿元，增长10.9%；乡村零售额255.61亿元，增长13.9%。按消费形态分，商品零售额1342.69亿元，增长11.4%；餐饮收入276.06亿元，增长11.3%。在限额以上企业商品零售中，粮油食品类下降1.2%，服装鞋帽针纺织品类增长5.6%，化妆品类增长48.4%，金银珠宝类增长18.0%，日用品类增长12.3%，家用电器和音像器材类增长6.5%，石油及制品类增长11.2%，汽车类增长13.1%。</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楷体_GB2312" w:hAnsi="微软雅黑" w:eastAsia="楷体_GB2312" w:cs="宋体"/>
          <w:color w:val="000000"/>
          <w:kern w:val="0"/>
          <w:sz w:val="26"/>
          <w:szCs w:val="26"/>
          <w:shd w:val="clear" w:fill="FFFFFF"/>
          <w:lang w:val="en-US" w:eastAsia="zh-CN" w:bidi="ar"/>
        </w:rPr>
        <w:t>（五）交通运输邮政仓储业</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7"/>
        <w:jc w:val="both"/>
        <w:textAlignment w:val="auto"/>
      </w:pPr>
      <w:r>
        <w:rPr>
          <w:rFonts w:hint="default" w:ascii="仿宋_GB2312" w:hAnsi="微软雅黑" w:eastAsia="仿宋_GB2312" w:cs="宋体"/>
          <w:color w:val="000000"/>
          <w:kern w:val="0"/>
          <w:sz w:val="26"/>
          <w:szCs w:val="26"/>
          <w:shd w:val="clear" w:fill="FFFFFF"/>
          <w:lang w:val="en-US" w:eastAsia="zh-CN" w:bidi="ar"/>
        </w:rPr>
        <w:t>全年全省交通运输邮政仓储业实现增加值233.59亿元，比上年增长13.8%。</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rPr>
          <w:rFonts w:hint="default" w:ascii="仿宋_GB2312" w:hAnsi="微软雅黑" w:eastAsia="仿宋_GB2312" w:cs="宋体"/>
          <w:color w:val="000000"/>
          <w:kern w:val="0"/>
          <w:sz w:val="26"/>
          <w:szCs w:val="26"/>
          <w:shd w:val="clear" w:fill="FFFFFF"/>
          <w:lang w:val="en-US" w:eastAsia="zh-CN" w:bidi="ar"/>
        </w:rPr>
      </w:pPr>
      <w:r>
        <w:rPr>
          <w:rFonts w:hint="default" w:ascii="仿宋_GB2312" w:hAnsi="微软雅黑" w:eastAsia="仿宋_GB2312" w:cs="宋体"/>
          <w:color w:val="000000"/>
          <w:kern w:val="0"/>
          <w:sz w:val="26"/>
          <w:szCs w:val="26"/>
          <w:shd w:val="clear" w:fill="FFFFFF"/>
          <w:lang w:val="en-US" w:eastAsia="zh-CN" w:bidi="ar"/>
        </w:rPr>
        <w:t>各种运输方式完成货物和旅客周转量、吞吐量及其增长速度见表4：</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rPr>
          <w:rFonts w:hint="default" w:ascii="仿宋_GB2312" w:hAnsi="微软雅黑" w:eastAsia="仿宋_GB2312" w:cs="宋体"/>
          <w:color w:val="000000"/>
          <w:kern w:val="0"/>
          <w:sz w:val="26"/>
          <w:szCs w:val="26"/>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黑体" w:hAnsi="宋体" w:eastAsia="黑体" w:cs="Tahoma"/>
          <w:color w:val="000000"/>
          <w:kern w:val="0"/>
          <w:sz w:val="24"/>
          <w:szCs w:val="24"/>
          <w:shd w:val="clear" w:fill="FFFFFF"/>
          <w:lang w:val="en-US" w:eastAsia="zh-CN" w:bidi="ar"/>
        </w:rPr>
        <w:t>表4： 2017年货物和旅客周转量、吞吐量及其增长速度</w:t>
      </w:r>
    </w:p>
    <w:tbl>
      <w:tblPr>
        <w:tblW w:w="6268" w:type="dxa"/>
        <w:jc w:val="center"/>
        <w:tblInd w:w="0" w:type="dxa"/>
        <w:tblBorders>
          <w:top w:val="single" w:color="auto" w:sz="4" w:space="0"/>
          <w:left w:val="none" w:color="auto" w:sz="0" w:space="0"/>
          <w:bottom w:val="single" w:color="auto" w:sz="4" w:space="0"/>
          <w:right w:val="none" w:color="auto" w:sz="0" w:space="0"/>
          <w:insideH w:val="outset" w:color="auto" w:sz="6" w:space="0"/>
          <w:insideV w:val="outset" w:color="auto" w:sz="6" w:space="0"/>
        </w:tblBorders>
        <w:shd w:val="clear"/>
        <w:tblLayout w:type="fixed"/>
        <w:tblCellMar>
          <w:top w:w="0" w:type="dxa"/>
          <w:left w:w="108" w:type="dxa"/>
          <w:bottom w:w="0" w:type="dxa"/>
          <w:right w:w="108" w:type="dxa"/>
        </w:tblCellMar>
      </w:tblPr>
      <w:tblGrid>
        <w:gridCol w:w="2133"/>
        <w:gridCol w:w="1164"/>
        <w:gridCol w:w="1556"/>
        <w:gridCol w:w="1415"/>
      </w:tblGrid>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shd w:val="clear"/>
          <w:tblLayout w:type="fixed"/>
          <w:tblCellMar>
            <w:top w:w="0" w:type="dxa"/>
            <w:left w:w="108" w:type="dxa"/>
            <w:bottom w:w="0" w:type="dxa"/>
            <w:right w:w="108" w:type="dxa"/>
          </w:tblCellMar>
        </w:tblPrEx>
        <w:trPr>
          <w:jc w:val="center"/>
        </w:trPr>
        <w:tc>
          <w:tcPr>
            <w:tcW w:w="2133" w:type="dxa"/>
            <w:tcBorders>
              <w:top w:val="single" w:color="auto" w:sz="4" w:space="0"/>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指  标</w:t>
            </w:r>
          </w:p>
        </w:tc>
        <w:tc>
          <w:tcPr>
            <w:tcW w:w="1164" w:type="dxa"/>
            <w:tcBorders>
              <w:top w:val="single" w:color="auto" w:sz="4" w:space="0"/>
              <w:left w:val="single" w:color="auto" w:sz="4" w:space="0"/>
              <w:bottom w:val="single" w:color="auto" w:sz="4" w:space="0"/>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单位</w:t>
            </w:r>
          </w:p>
        </w:tc>
        <w:tc>
          <w:tcPr>
            <w:tcW w:w="1556" w:type="dxa"/>
            <w:tcBorders>
              <w:top w:val="single" w:color="auto" w:sz="4" w:space="0"/>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绝对数</w:t>
            </w:r>
          </w:p>
        </w:tc>
        <w:tc>
          <w:tcPr>
            <w:tcW w:w="1415" w:type="dxa"/>
            <w:tcBorders>
              <w:top w:val="single" w:color="auto" w:sz="4" w:space="0"/>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spacing w:val="-20"/>
                <w:kern w:val="0"/>
                <w:sz w:val="24"/>
                <w:szCs w:val="24"/>
                <w:bdr w:val="none" w:color="auto" w:sz="0" w:space="0"/>
                <w:lang w:val="en-US" w:eastAsia="zh-CN" w:bidi="ar"/>
              </w:rPr>
              <w:t>比上年增长%</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454" w:hRule="exact"/>
          <w:jc w:val="center"/>
        </w:trPr>
        <w:tc>
          <w:tcPr>
            <w:tcW w:w="2133" w:type="dxa"/>
            <w:tcBorders>
              <w:top w:val="single" w:color="auto" w:sz="4" w:space="0"/>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一、货物周转量</w:t>
            </w:r>
          </w:p>
        </w:tc>
        <w:tc>
          <w:tcPr>
            <w:tcW w:w="1164" w:type="dxa"/>
            <w:tcBorders>
              <w:top w:val="single" w:color="auto" w:sz="4" w:space="0"/>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spacing w:val="-20"/>
                <w:kern w:val="0"/>
                <w:sz w:val="24"/>
                <w:szCs w:val="24"/>
                <w:bdr w:val="none" w:color="auto" w:sz="0" w:space="0"/>
                <w:lang w:val="en-US" w:eastAsia="zh-CN" w:bidi="ar"/>
              </w:rPr>
              <w:t>亿吨公里</w:t>
            </w:r>
          </w:p>
        </w:tc>
        <w:tc>
          <w:tcPr>
            <w:tcW w:w="1556" w:type="dxa"/>
            <w:tcBorders>
              <w:top w:val="single" w:color="auto" w:sz="4" w:space="0"/>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918.79</w:t>
            </w:r>
          </w:p>
        </w:tc>
        <w:tc>
          <w:tcPr>
            <w:tcW w:w="1415" w:type="dxa"/>
            <w:tcBorders>
              <w:top w:val="single" w:color="auto" w:sz="4" w:space="0"/>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-14.4</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454" w:hRule="exact"/>
          <w:jc w:val="center"/>
        </w:trPr>
        <w:tc>
          <w:tcPr>
            <w:tcW w:w="213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480" w:firstLineChars="200"/>
              <w:jc w:val="both"/>
              <w:textAlignment w:val="auto"/>
            </w:pPr>
            <w:r>
              <w:rPr>
                <w:rFonts w:hint="eastAsia" w:ascii="宋体" w:hAnsi="宋体" w:eastAsia="宋体" w:cs="宋体"/>
                <w:color w:val="000000"/>
                <w:kern w:val="0"/>
                <w:sz w:val="24"/>
                <w:szCs w:val="24"/>
                <w:bdr w:val="none" w:color="auto" w:sz="0" w:space="0"/>
                <w:lang w:val="en-US" w:eastAsia="zh-CN" w:bidi="ar"/>
              </w:rPr>
              <w:t>铁  路</w:t>
            </w:r>
          </w:p>
        </w:tc>
        <w:tc>
          <w:tcPr>
            <w:tcW w:w="1164"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spacing w:val="-20"/>
                <w:kern w:val="0"/>
                <w:sz w:val="24"/>
                <w:szCs w:val="24"/>
                <w:bdr w:val="none" w:color="auto" w:sz="0" w:space="0"/>
                <w:lang w:val="en-US" w:eastAsia="zh-CN" w:bidi="ar"/>
              </w:rPr>
              <w:t>亿吨公里</w:t>
            </w:r>
          </w:p>
        </w:tc>
        <w:tc>
          <w:tcPr>
            <w:tcW w:w="1556"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17.82</w:t>
            </w:r>
          </w:p>
        </w:tc>
        <w:tc>
          <w:tcPr>
            <w:tcW w:w="1415"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22.2</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454" w:hRule="exact"/>
          <w:jc w:val="center"/>
        </w:trPr>
        <w:tc>
          <w:tcPr>
            <w:tcW w:w="213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480" w:firstLineChars="200"/>
              <w:jc w:val="both"/>
              <w:textAlignment w:val="auto"/>
            </w:pPr>
            <w:r>
              <w:rPr>
                <w:rFonts w:hint="eastAsia" w:ascii="宋体" w:hAnsi="宋体" w:eastAsia="宋体" w:cs="宋体"/>
                <w:color w:val="000000"/>
                <w:kern w:val="0"/>
                <w:sz w:val="24"/>
                <w:szCs w:val="24"/>
                <w:bdr w:val="none" w:color="auto" w:sz="0" w:space="0"/>
                <w:lang w:val="en-US" w:eastAsia="zh-CN" w:bidi="ar"/>
              </w:rPr>
              <w:t>公  路</w:t>
            </w:r>
          </w:p>
        </w:tc>
        <w:tc>
          <w:tcPr>
            <w:tcW w:w="1164"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spacing w:val="-20"/>
                <w:kern w:val="0"/>
                <w:sz w:val="24"/>
                <w:szCs w:val="24"/>
                <w:bdr w:val="none" w:color="auto" w:sz="0" w:space="0"/>
                <w:lang w:val="en-US" w:eastAsia="zh-CN" w:bidi="ar"/>
              </w:rPr>
              <w:t>亿吨公里</w:t>
            </w:r>
          </w:p>
        </w:tc>
        <w:tc>
          <w:tcPr>
            <w:tcW w:w="1556"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78.61</w:t>
            </w:r>
          </w:p>
        </w:tc>
        <w:tc>
          <w:tcPr>
            <w:tcW w:w="1415"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3.3</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454" w:hRule="exact"/>
          <w:jc w:val="center"/>
        </w:trPr>
        <w:tc>
          <w:tcPr>
            <w:tcW w:w="213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480" w:firstLineChars="200"/>
              <w:jc w:val="both"/>
              <w:textAlignment w:val="auto"/>
            </w:pPr>
            <w:r>
              <w:rPr>
                <w:rFonts w:hint="eastAsia" w:ascii="宋体" w:hAnsi="宋体" w:eastAsia="宋体" w:cs="宋体"/>
                <w:color w:val="000000"/>
                <w:kern w:val="0"/>
                <w:sz w:val="24"/>
                <w:szCs w:val="24"/>
                <w:bdr w:val="none" w:color="auto" w:sz="0" w:space="0"/>
                <w:lang w:val="en-US" w:eastAsia="zh-CN" w:bidi="ar"/>
              </w:rPr>
              <w:t>水  运</w:t>
            </w:r>
          </w:p>
        </w:tc>
        <w:tc>
          <w:tcPr>
            <w:tcW w:w="1164"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spacing w:val="-20"/>
                <w:kern w:val="0"/>
                <w:sz w:val="24"/>
                <w:szCs w:val="24"/>
                <w:bdr w:val="none" w:color="auto" w:sz="0" w:space="0"/>
                <w:lang w:val="en-US" w:eastAsia="zh-CN" w:bidi="ar"/>
              </w:rPr>
              <w:t>亿吨公里</w:t>
            </w:r>
          </w:p>
        </w:tc>
        <w:tc>
          <w:tcPr>
            <w:tcW w:w="1556"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809.58</w:t>
            </w:r>
          </w:p>
        </w:tc>
        <w:tc>
          <w:tcPr>
            <w:tcW w:w="1415"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-16.7</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454" w:hRule="exact"/>
          <w:jc w:val="center"/>
        </w:trPr>
        <w:tc>
          <w:tcPr>
            <w:tcW w:w="213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480" w:firstLineChars="200"/>
              <w:jc w:val="both"/>
              <w:textAlignment w:val="auto"/>
            </w:pPr>
            <w:r>
              <w:rPr>
                <w:rFonts w:hint="eastAsia" w:ascii="宋体" w:hAnsi="宋体" w:eastAsia="宋体" w:cs="宋体"/>
                <w:color w:val="000000"/>
                <w:kern w:val="0"/>
                <w:sz w:val="24"/>
                <w:szCs w:val="24"/>
                <w:bdr w:val="none" w:color="auto" w:sz="0" w:space="0"/>
                <w:lang w:val="en-US" w:eastAsia="zh-CN" w:bidi="ar"/>
              </w:rPr>
              <w:t>民  航</w:t>
            </w:r>
          </w:p>
        </w:tc>
        <w:tc>
          <w:tcPr>
            <w:tcW w:w="1164"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spacing w:val="-20"/>
                <w:kern w:val="0"/>
                <w:sz w:val="24"/>
                <w:szCs w:val="24"/>
                <w:bdr w:val="none" w:color="auto" w:sz="0" w:space="0"/>
                <w:lang w:val="en-US" w:eastAsia="zh-CN" w:bidi="ar"/>
              </w:rPr>
              <w:t>亿吨公里</w:t>
            </w:r>
          </w:p>
        </w:tc>
        <w:tc>
          <w:tcPr>
            <w:tcW w:w="1556"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12.78</w:t>
            </w:r>
          </w:p>
        </w:tc>
        <w:tc>
          <w:tcPr>
            <w:tcW w:w="1415"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24.0</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454" w:hRule="exact"/>
          <w:jc w:val="center"/>
        </w:trPr>
        <w:tc>
          <w:tcPr>
            <w:tcW w:w="213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二、旅客周转量</w:t>
            </w:r>
          </w:p>
        </w:tc>
        <w:tc>
          <w:tcPr>
            <w:tcW w:w="1164"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spacing w:val="-20"/>
                <w:kern w:val="0"/>
                <w:sz w:val="24"/>
                <w:szCs w:val="24"/>
                <w:bdr w:val="none" w:color="auto" w:sz="0" w:space="0"/>
                <w:lang w:val="en-US" w:eastAsia="zh-CN" w:bidi="ar"/>
              </w:rPr>
              <w:t>亿人公里</w:t>
            </w:r>
          </w:p>
        </w:tc>
        <w:tc>
          <w:tcPr>
            <w:tcW w:w="1556"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848.64</w:t>
            </w:r>
          </w:p>
        </w:tc>
        <w:tc>
          <w:tcPr>
            <w:tcW w:w="1415"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14.1</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454" w:hRule="exact"/>
          <w:jc w:val="center"/>
        </w:trPr>
        <w:tc>
          <w:tcPr>
            <w:tcW w:w="213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480" w:firstLineChars="200"/>
              <w:jc w:val="both"/>
              <w:textAlignment w:val="auto"/>
            </w:pPr>
            <w:r>
              <w:rPr>
                <w:rFonts w:hint="eastAsia" w:ascii="宋体" w:hAnsi="宋体" w:eastAsia="宋体" w:cs="宋体"/>
                <w:color w:val="000000"/>
                <w:kern w:val="0"/>
                <w:sz w:val="24"/>
                <w:szCs w:val="24"/>
                <w:bdr w:val="none" w:color="auto" w:sz="0" w:space="0"/>
                <w:lang w:val="en-US" w:eastAsia="zh-CN" w:bidi="ar"/>
              </w:rPr>
              <w:t>铁  路</w:t>
            </w:r>
          </w:p>
        </w:tc>
        <w:tc>
          <w:tcPr>
            <w:tcW w:w="1164"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spacing w:val="-20"/>
                <w:kern w:val="0"/>
                <w:sz w:val="24"/>
                <w:szCs w:val="24"/>
                <w:bdr w:val="none" w:color="auto" w:sz="0" w:space="0"/>
                <w:lang w:val="en-US" w:eastAsia="zh-CN" w:bidi="ar"/>
              </w:rPr>
              <w:t>亿人公里</w:t>
            </w:r>
          </w:p>
        </w:tc>
        <w:tc>
          <w:tcPr>
            <w:tcW w:w="1556"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54.21</w:t>
            </w:r>
          </w:p>
        </w:tc>
        <w:tc>
          <w:tcPr>
            <w:tcW w:w="1415"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18.8</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454" w:hRule="exact"/>
          <w:jc w:val="center"/>
        </w:trPr>
        <w:tc>
          <w:tcPr>
            <w:tcW w:w="213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480" w:firstLineChars="200"/>
              <w:jc w:val="both"/>
              <w:textAlignment w:val="auto"/>
            </w:pPr>
            <w:r>
              <w:rPr>
                <w:rFonts w:hint="eastAsia" w:ascii="宋体" w:hAnsi="宋体" w:eastAsia="宋体" w:cs="宋体"/>
                <w:color w:val="000000"/>
                <w:kern w:val="0"/>
                <w:sz w:val="24"/>
                <w:szCs w:val="24"/>
                <w:bdr w:val="none" w:color="auto" w:sz="0" w:space="0"/>
                <w:lang w:val="en-US" w:eastAsia="zh-CN" w:bidi="ar"/>
              </w:rPr>
              <w:t>公  路</w:t>
            </w:r>
          </w:p>
        </w:tc>
        <w:tc>
          <w:tcPr>
            <w:tcW w:w="1164"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spacing w:val="-20"/>
                <w:kern w:val="0"/>
                <w:sz w:val="24"/>
                <w:szCs w:val="24"/>
                <w:bdr w:val="none" w:color="auto" w:sz="0" w:space="0"/>
                <w:lang w:val="en-US" w:eastAsia="zh-CN" w:bidi="ar"/>
              </w:rPr>
              <w:t>亿人公里</w:t>
            </w:r>
          </w:p>
        </w:tc>
        <w:tc>
          <w:tcPr>
            <w:tcW w:w="1556"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77.51</w:t>
            </w:r>
          </w:p>
        </w:tc>
        <w:tc>
          <w:tcPr>
            <w:tcW w:w="1415"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2.8</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454" w:hRule="exact"/>
          <w:jc w:val="center"/>
        </w:trPr>
        <w:tc>
          <w:tcPr>
            <w:tcW w:w="213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480" w:firstLineChars="200"/>
              <w:jc w:val="both"/>
              <w:textAlignment w:val="auto"/>
            </w:pPr>
            <w:r>
              <w:rPr>
                <w:rFonts w:hint="eastAsia" w:ascii="宋体" w:hAnsi="宋体" w:eastAsia="宋体" w:cs="宋体"/>
                <w:color w:val="000000"/>
                <w:kern w:val="0"/>
                <w:sz w:val="24"/>
                <w:szCs w:val="24"/>
                <w:bdr w:val="none" w:color="auto" w:sz="0" w:space="0"/>
                <w:lang w:val="en-US" w:eastAsia="zh-CN" w:bidi="ar"/>
              </w:rPr>
              <w:t>水  运</w:t>
            </w:r>
          </w:p>
        </w:tc>
        <w:tc>
          <w:tcPr>
            <w:tcW w:w="1164"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spacing w:val="-20"/>
                <w:kern w:val="0"/>
                <w:sz w:val="24"/>
                <w:szCs w:val="24"/>
                <w:bdr w:val="none" w:color="auto" w:sz="0" w:space="0"/>
                <w:lang w:val="en-US" w:eastAsia="zh-CN" w:bidi="ar"/>
              </w:rPr>
              <w:t>亿人公里</w:t>
            </w:r>
          </w:p>
        </w:tc>
        <w:tc>
          <w:tcPr>
            <w:tcW w:w="1556"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3.80</w:t>
            </w:r>
          </w:p>
        </w:tc>
        <w:tc>
          <w:tcPr>
            <w:tcW w:w="1415"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9.9</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454" w:hRule="exact"/>
          <w:jc w:val="center"/>
        </w:trPr>
        <w:tc>
          <w:tcPr>
            <w:tcW w:w="213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480" w:firstLineChars="200"/>
              <w:jc w:val="both"/>
              <w:textAlignment w:val="auto"/>
            </w:pPr>
            <w:r>
              <w:rPr>
                <w:rFonts w:hint="eastAsia" w:ascii="宋体" w:hAnsi="宋体" w:eastAsia="宋体" w:cs="宋体"/>
                <w:color w:val="000000"/>
                <w:kern w:val="0"/>
                <w:sz w:val="24"/>
                <w:szCs w:val="24"/>
                <w:bdr w:val="none" w:color="auto" w:sz="0" w:space="0"/>
                <w:lang w:val="en-US" w:eastAsia="zh-CN" w:bidi="ar"/>
              </w:rPr>
              <w:t>民  航</w:t>
            </w:r>
          </w:p>
        </w:tc>
        <w:tc>
          <w:tcPr>
            <w:tcW w:w="1164"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spacing w:val="-20"/>
                <w:kern w:val="0"/>
                <w:sz w:val="24"/>
                <w:szCs w:val="24"/>
                <w:bdr w:val="none" w:color="auto" w:sz="0" w:space="0"/>
                <w:lang w:val="en-US" w:eastAsia="zh-CN" w:bidi="ar"/>
              </w:rPr>
              <w:t>亿人公里</w:t>
            </w:r>
          </w:p>
        </w:tc>
        <w:tc>
          <w:tcPr>
            <w:tcW w:w="1556"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713.12</w:t>
            </w:r>
          </w:p>
        </w:tc>
        <w:tc>
          <w:tcPr>
            <w:tcW w:w="1415"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15.1</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454" w:hRule="exact"/>
          <w:jc w:val="center"/>
        </w:trPr>
        <w:tc>
          <w:tcPr>
            <w:tcW w:w="213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both"/>
              <w:textAlignment w:val="auto"/>
            </w:pPr>
            <w:r>
              <w:rPr>
                <w:rFonts w:hint="eastAsia" w:ascii="宋体" w:hAnsi="宋体" w:eastAsia="宋体" w:cs="宋体"/>
                <w:color w:val="000000"/>
                <w:kern w:val="0"/>
                <w:sz w:val="24"/>
                <w:szCs w:val="24"/>
                <w:bdr w:val="none" w:color="auto" w:sz="0" w:space="0"/>
                <w:lang w:val="en-US" w:eastAsia="zh-CN" w:bidi="ar"/>
              </w:rPr>
              <w:t>三、</w:t>
            </w:r>
            <w:r>
              <w:rPr>
                <w:rFonts w:hint="eastAsia" w:ascii="宋体" w:hAnsi="宋体" w:eastAsia="宋体" w:cs="宋体"/>
                <w:color w:val="000000"/>
                <w:spacing w:val="-8"/>
                <w:kern w:val="0"/>
                <w:sz w:val="18"/>
                <w:szCs w:val="18"/>
                <w:bdr w:val="none" w:color="auto" w:sz="0" w:space="0"/>
                <w:lang w:val="en-US" w:eastAsia="zh-CN" w:bidi="ar"/>
              </w:rPr>
              <w:t>重点港口货物吞吐量</w:t>
            </w:r>
          </w:p>
        </w:tc>
        <w:tc>
          <w:tcPr>
            <w:tcW w:w="1164"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万吨</w:t>
            </w:r>
          </w:p>
        </w:tc>
        <w:tc>
          <w:tcPr>
            <w:tcW w:w="1556"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17941.91</w:t>
            </w:r>
          </w:p>
        </w:tc>
        <w:tc>
          <w:tcPr>
            <w:tcW w:w="1415"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12.0</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454" w:hRule="exact"/>
          <w:jc w:val="center"/>
        </w:trPr>
        <w:tc>
          <w:tcPr>
            <w:tcW w:w="2133" w:type="dxa"/>
            <w:tcBorders>
              <w:top w:val="nil"/>
              <w:left w:val="nil"/>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480" w:firstLineChars="200"/>
              <w:jc w:val="both"/>
              <w:textAlignment w:val="auto"/>
            </w:pPr>
            <w:r>
              <w:rPr>
                <w:rFonts w:hint="eastAsia" w:ascii="宋体" w:hAnsi="宋体" w:eastAsia="宋体" w:cs="宋体"/>
                <w:color w:val="000000"/>
                <w:kern w:val="0"/>
                <w:sz w:val="24"/>
                <w:szCs w:val="24"/>
                <w:bdr w:val="none" w:color="auto" w:sz="0" w:space="0"/>
                <w:lang w:val="en-US" w:eastAsia="zh-CN" w:bidi="ar"/>
              </w:rPr>
              <w:t>旅客吞吐量</w:t>
            </w:r>
          </w:p>
        </w:tc>
        <w:tc>
          <w:tcPr>
            <w:tcW w:w="1164"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万人</w:t>
            </w:r>
          </w:p>
        </w:tc>
        <w:tc>
          <w:tcPr>
            <w:tcW w:w="1556" w:type="dxa"/>
            <w:tcBorders>
              <w:top w:val="nil"/>
              <w:left w:val="single" w:color="auto" w:sz="4" w:space="0"/>
              <w:bottom w:val="nil"/>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5461.41</w:t>
            </w:r>
          </w:p>
        </w:tc>
        <w:tc>
          <w:tcPr>
            <w:tcW w:w="1415" w:type="dxa"/>
            <w:tcBorders>
              <w:top w:val="nil"/>
              <w:left w:val="single" w:color="auto" w:sz="4" w:space="0"/>
              <w:bottom w:val="nil"/>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14.9</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454" w:hRule="exact"/>
          <w:jc w:val="center"/>
        </w:trPr>
        <w:tc>
          <w:tcPr>
            <w:tcW w:w="2133" w:type="dxa"/>
            <w:tcBorders>
              <w:top w:val="nil"/>
              <w:left w:val="nil"/>
              <w:bottom w:val="single" w:color="auto" w:sz="4" w:space="0"/>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600" w:firstLineChars="300"/>
              <w:jc w:val="both"/>
              <w:textAlignment w:val="auto"/>
            </w:pPr>
            <w:r>
              <w:rPr>
                <w:rFonts w:hint="eastAsia" w:ascii="宋体" w:hAnsi="宋体" w:eastAsia="宋体" w:cs="宋体"/>
                <w:color w:val="000000"/>
                <w:spacing w:val="-20"/>
                <w:kern w:val="0"/>
                <w:sz w:val="24"/>
                <w:szCs w:val="24"/>
                <w:bdr w:val="none" w:color="auto" w:sz="0" w:space="0"/>
                <w:lang w:val="en-US" w:eastAsia="zh-CN" w:bidi="ar"/>
              </w:rPr>
              <w:t>其中:离港旅客</w:t>
            </w:r>
          </w:p>
        </w:tc>
        <w:tc>
          <w:tcPr>
            <w:tcW w:w="1164" w:type="dxa"/>
            <w:tcBorders>
              <w:top w:val="nil"/>
              <w:left w:val="single" w:color="auto" w:sz="4" w:space="0"/>
              <w:bottom w:val="single" w:color="auto" w:sz="4" w:space="0"/>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center"/>
              <w:textAlignment w:val="auto"/>
            </w:pPr>
            <w:r>
              <w:rPr>
                <w:rFonts w:hint="eastAsia" w:ascii="宋体" w:hAnsi="宋体" w:eastAsia="宋体" w:cs="宋体"/>
                <w:color w:val="000000"/>
                <w:kern w:val="0"/>
                <w:sz w:val="24"/>
                <w:szCs w:val="24"/>
                <w:bdr w:val="none" w:color="auto" w:sz="0" w:space="0"/>
                <w:lang w:val="en-US" w:eastAsia="zh-CN" w:bidi="ar"/>
              </w:rPr>
              <w:t>万人</w:t>
            </w:r>
          </w:p>
        </w:tc>
        <w:tc>
          <w:tcPr>
            <w:tcW w:w="1556" w:type="dxa"/>
            <w:tcBorders>
              <w:top w:val="nil"/>
              <w:left w:val="single" w:color="auto" w:sz="4" w:space="0"/>
              <w:bottom w:val="single" w:color="auto" w:sz="4" w:space="0"/>
              <w:right w:val="single" w:color="auto" w:sz="4" w:space="0"/>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jc w:val="right"/>
              <w:textAlignment w:val="auto"/>
            </w:pPr>
            <w:r>
              <w:rPr>
                <w:rFonts w:hint="eastAsia" w:ascii="宋体" w:hAnsi="宋体" w:eastAsia="宋体" w:cs="宋体"/>
                <w:color w:val="000000"/>
                <w:kern w:val="0"/>
                <w:sz w:val="24"/>
                <w:szCs w:val="24"/>
                <w:bdr w:val="none" w:color="auto" w:sz="0" w:space="0"/>
                <w:lang w:val="en-US" w:eastAsia="zh-CN" w:bidi="ar"/>
              </w:rPr>
              <w:t>2738.23</w:t>
            </w:r>
          </w:p>
        </w:tc>
        <w:tc>
          <w:tcPr>
            <w:tcW w:w="1415" w:type="dxa"/>
            <w:tcBorders>
              <w:top w:val="nil"/>
              <w:left w:val="single" w:color="auto" w:sz="4" w:space="0"/>
              <w:bottom w:val="single" w:color="auto" w:sz="4" w:space="0"/>
              <w:right w:val="nil"/>
            </w:tcBorders>
            <w:shd w:val="clear"/>
            <w:vAlign w:val="top"/>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189" w:rightChars="90"/>
              <w:jc w:val="right"/>
              <w:textAlignment w:val="auto"/>
            </w:pPr>
            <w:r>
              <w:rPr>
                <w:rFonts w:hint="eastAsia" w:ascii="宋体" w:hAnsi="宋体" w:eastAsia="宋体" w:cs="宋体"/>
                <w:color w:val="000000"/>
                <w:kern w:val="0"/>
                <w:sz w:val="24"/>
                <w:szCs w:val="24"/>
                <w:bdr w:val="none" w:color="auto" w:sz="0" w:space="0"/>
                <w:lang w:val="en-US" w:eastAsia="zh-CN" w:bidi="ar"/>
              </w:rPr>
              <w:t>15.2</w:t>
            </w:r>
          </w:p>
        </w:tc>
      </w:tr>
    </w:tbl>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年末全省固定电话用户160.15万户，下降5.3%；其中，城市电话用户104.16万户、下降10.3%，农村电话用户55.98万户、下降5.7%。年末移动电话用户1006.32万户，增长6.8%。年末互联网用户1137.12万户，增长13.4%。固定电话普及率每百人17.59部，下降0.4%；移动电话普及率每百人110.36部，增长6.3%。</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楷体_GB2312" w:hAnsi="微软雅黑" w:eastAsia="楷体_GB2312" w:cs="宋体"/>
          <w:color w:val="000000"/>
          <w:kern w:val="0"/>
          <w:sz w:val="26"/>
          <w:szCs w:val="26"/>
          <w:shd w:val="clear" w:fill="FFFFFF"/>
          <w:lang w:val="en-US" w:eastAsia="zh-CN" w:bidi="ar"/>
        </w:rPr>
        <w:t>（六）金融业、证券业和保险业</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全年全省金融业完成增加值318.21亿元，增长11.2%。年末全省金融机构本外币存款余额10096.38亿元，比上年末增长10.7%。年末金融机构本外币贷款余额8459.27亿元，比上年末增长10.0%。其中，住户贷款1941.28亿元，增长51.7%；非金融企业及机关团体贷款6253.46亿元，增长1.4%。银行业金融机构资产总额14653.38亿元，比上年增长2.9%；利润总额168.67亿元，增长13.0%；不良贷款余额123.79亿元，增长19.2%；不良贷款率1.46%，提高0.11个百分点。</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全年通过发行、配售股票共筹集资金47.17亿元；年末境内上市公司30家，股票市价总值3574.01亿元，下降7.9%；证券和期货交易总额33465.65亿元，下降14.9%。</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default" w:ascii="仿宋_GB2312" w:hAnsi="微软雅黑" w:eastAsia="仿宋_GB2312" w:cs="宋体"/>
          <w:color w:val="000000"/>
          <w:kern w:val="0"/>
          <w:sz w:val="26"/>
          <w:szCs w:val="26"/>
          <w:shd w:val="clear" w:fill="FFFFFF"/>
          <w:lang w:val="en-US" w:eastAsia="zh-CN" w:bidi="ar"/>
        </w:rPr>
        <w:t>全年原保险保费收入164.83亿元，比上年增长23.7%。其中，财产险业务收入57.14亿元，增长20.0%；人身险业务收入107.69亿元，增长25.8%。在人身险业务收入中，寿险收入87.18亿元，增长27.9%；健康险收入16.45亿元，增长17.6%；人身意外伤害险收入4.06亿元，增长18.1%。全年各项赔款和给付金额49.08亿元，比上年下降0.3%。其中，财产险业务赔付27.11亿元，增长2.2%；人身险业务赔付21.98亿元，下降3.2%。在人身险业务赔付中，寿险赔付15.94亿元，增长7.5%；健康险赔付5.23亿元，下降26.8%；人身意外伤害险赔付0.80亿元，增长10.1%。</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eastAsia" w:ascii="黑体" w:hAnsi="宋体" w:eastAsia="黑体" w:cs="宋体"/>
          <w:color w:val="000000"/>
          <w:kern w:val="0"/>
          <w:sz w:val="26"/>
          <w:szCs w:val="26"/>
          <w:shd w:val="clear" w:fill="FFFFFF"/>
          <w:lang w:val="en-US" w:eastAsia="zh-CN" w:bidi="ar"/>
        </w:rPr>
        <w:t>四、对外经济</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全年全省对外贸易进出口总值702.37亿元，比上年下降6.5%。其中，出口总值295.66亿元，增长110.4%；进口总值406.71亿元，下降33.4%。在出口总值中，对香港出口29.66亿元，增长235.1%；对日本出口14.16亿元，下降39.1%；对美国出口17.36亿元，增长3.2%；对欧盟出口21.86亿元，增长182.9%；对东盟出口122.89亿元，增长361.1%。主要出口商品中，机电产品出口值22.56亿元，增长5.6%；高新技术产品出口值5.31亿元，下降59.5%；农产品出口值35.72亿元，增长3.8%；成品油出口值126.86亿元，增长1173.2%。</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7"/>
        <w:jc w:val="both"/>
        <w:textAlignment w:val="auto"/>
      </w:pPr>
      <w:r>
        <w:rPr>
          <w:rFonts w:hint="default" w:ascii="仿宋_GB2312" w:hAnsi="微软雅黑" w:eastAsia="仿宋_GB2312" w:cs="宋体"/>
          <w:color w:val="000000"/>
          <w:kern w:val="0"/>
          <w:sz w:val="26"/>
          <w:szCs w:val="26"/>
          <w:shd w:val="clear" w:fill="FFFFFF"/>
          <w:lang w:val="en-US" w:eastAsia="zh-CN" w:bidi="ar"/>
        </w:rPr>
        <w:t>全年全省实际利用外资总额23.06亿美元，比上年增长4.1%；其中，外商直接投资23.06亿美元，增长8.2%。利用外资新设项目数90个，比上年增加2个。</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85" w:firstLineChars="225"/>
        <w:jc w:val="both"/>
        <w:textAlignment w:val="auto"/>
      </w:pPr>
      <w:r>
        <w:rPr>
          <w:rFonts w:hint="eastAsia" w:ascii="黑体" w:hAnsi="宋体" w:eastAsia="黑体" w:cs="Tahoma"/>
          <w:color w:val="000000"/>
          <w:kern w:val="0"/>
          <w:sz w:val="26"/>
          <w:szCs w:val="26"/>
          <w:shd w:val="clear" w:fill="FFFFFF"/>
          <w:lang w:val="en-US" w:eastAsia="zh-CN" w:bidi="ar"/>
        </w:rPr>
        <w:t>五、科技、文化和体育</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default" w:ascii="楷体_GB2312" w:hAnsi="微软雅黑" w:eastAsia="楷体_GB2312" w:cs="宋体"/>
          <w:color w:val="000000"/>
          <w:kern w:val="0"/>
          <w:sz w:val="26"/>
          <w:szCs w:val="26"/>
          <w:shd w:val="clear" w:fill="FFFFFF"/>
          <w:lang w:val="en-US" w:eastAsia="zh-CN" w:bidi="ar"/>
        </w:rPr>
        <w:t>（一）科技</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全省组织实施国家自然科学基金项目189项。共受理省科技奖项目104项，其中科技进步奖87项，科技成果转化奖17项。全年共申请专利3989项，获得专利授权1793项。新批准设立省级重点实验室3家和工程技术研究中心1家，筹建省级重点实验室2家和工程技术研究中心2家，省级重点实验室和工程技术研究中心总数达到100家。共引进和培养“千人计划”8人、“万人计划”3人，认定“百人专项”3人，国家创新人才推进计划人选2人、推荐海南省优秀创新创业人才奖人选4人、培育创业英才人选31人。新增培育与认定132家高新技术企业，全省高新技术企业总数达到269家,认定62个高新技术项目、产品。共有省级以上科技创新创业服务机构17家，入住的孵化平台93个。新建新型研发机构2家、中试与转化基地1家、转移转化中心1家。推进南繁种业发展，举办首届中国（三亚）水稻论坛。通过举办“医疗健康院士海南行活动”，引进中科院南海海洋研究所在我省设立研究机构，实施国家自然科学基金创新研究群体科学基金项目等方式，拓展科技成果转化渠道和资源。</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楷体_GB2312" w:hAnsi="微软雅黑" w:eastAsia="楷体_GB2312" w:cs="宋体"/>
          <w:color w:val="000000"/>
          <w:kern w:val="0"/>
          <w:sz w:val="26"/>
          <w:szCs w:val="26"/>
          <w:shd w:val="clear" w:fill="FFFFFF"/>
          <w:lang w:val="en-US" w:eastAsia="zh-CN" w:bidi="ar"/>
        </w:rPr>
        <w:t>（二）文化</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年末全省共有各类艺术表演团体（含社会民营团体）74个、文化艺术馆23个、博物馆18个、档案馆38个、公共图书馆23个。全省有线电视用户达238.98万户，比上年增长2.1%。广播综合人口覆盖率和电视综合人口覆盖率分别达99.05%和99.07%。全省共有报社17家，出版报纸2.11亿份；杂志社44家，出版杂志703.42万册。中国（海南）南海博物馆内部试运行，省博物馆二期对外开放，建设完成400个行政村文体活动室。创办“周末剧场”惠民演出品牌，已演出16期41场；送戏下乡457场，引进15台省外优秀剧目演出37场。组织完成10项非遗课题的申报评审，9名非遗保护工作者获得“大国非遗工匠”荣誉。琼剧电影《喜团圆》被列入中国戏剧梅花奖数字电影工程；海南广播电视台《老孩子》获第24届中国国际广告节“中国公益广告黄河奖”金奖。</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楷体_GB2312" w:hAnsi="微软雅黑" w:eastAsia="楷体_GB2312" w:cs="宋体"/>
          <w:color w:val="000000"/>
          <w:kern w:val="0"/>
          <w:sz w:val="26"/>
          <w:szCs w:val="26"/>
          <w:shd w:val="clear" w:fill="FFFFFF"/>
          <w:lang w:val="en-US" w:eastAsia="zh-CN" w:bidi="ar"/>
        </w:rPr>
        <w:t>（三）体育</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全年全省运动健儿在全国体育运动会比赛中获得金牌1枚、银牌3枚、铜牌3枚。琼中女足获“哥德杯”世界青少年足球赛三连冠。成功举办2017海南国际马拉松、环海南岛大帆船赛、环海南岛国际公路自行车赛、世界青年帆船锦标赛，举办国际泳联年度颁奖盛典，策划推出海南亲水运动季活动。环海南岛国际公路自行车赛获评“国家体育旅游精品赛事”和“国家体育产业示范项目”。海南体育职业技术学院、乐东体校被国家体育总局命名为“国家重点高水平体育后备人才基地”。推动观澜湖巴萨足球学校边建设边培训，推动观澜湖集团与美国NBA签约合作。</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eastAsia" w:ascii="黑体" w:hAnsi="宋体" w:eastAsia="黑体" w:cs="宋体"/>
          <w:color w:val="000000"/>
          <w:kern w:val="0"/>
          <w:sz w:val="26"/>
          <w:szCs w:val="26"/>
          <w:shd w:val="clear" w:fill="FFFFFF"/>
          <w:lang w:val="en-US" w:eastAsia="zh-CN" w:bidi="ar"/>
        </w:rPr>
        <w:t>六、节能减排和生态环境</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楷体_GB2312" w:hAnsi="微软雅黑" w:eastAsia="楷体_GB2312" w:cs="宋体"/>
          <w:color w:val="000000"/>
          <w:kern w:val="0"/>
          <w:sz w:val="26"/>
          <w:szCs w:val="26"/>
          <w:shd w:val="clear" w:fill="FFFFFF"/>
          <w:lang w:val="en-US" w:eastAsia="zh-CN" w:bidi="ar"/>
        </w:rPr>
        <w:t>（一）节能减排</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推进燃煤电厂超低排放改造，对东方电厂1、3、4号机组和海口电厂8、9号机组共5台机组117万千瓦装机容量进行超低排放和节能改造。完成全省每小时10蒸吨以下燃煤锅炉淘汰工作。全年淘汰黄标车19198辆，完成年度淘汰任务。实施88个农村环境综合整治项目建设。推进餐饮服务经营场所安装油烟净化设施，完成市县城区5734家餐饮服务单位油烟净化设施安装。2017年全省单位工业增加值能耗比上年下降0.3%。全省城镇污水集中处理率达到82%。年末垃圾处理设施23个，城市生活垃圾无害化处理率为98%。</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outlineLvl w:val="0"/>
      </w:pPr>
      <w:r>
        <w:rPr>
          <w:rFonts w:hint="default" w:ascii="楷体_GB2312" w:hAnsi="微软雅黑" w:eastAsia="楷体_GB2312" w:cs="宋体"/>
          <w:color w:val="000000"/>
          <w:kern w:val="0"/>
          <w:sz w:val="26"/>
          <w:szCs w:val="26"/>
          <w:shd w:val="clear" w:fill="FFFFFF"/>
          <w:lang w:val="en-US" w:eastAsia="zh-CN" w:bidi="ar"/>
        </w:rPr>
        <w:t>（二）生态环境</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全年造林绿化面积15.3万亩，比上年增长1.3%。城市建成区绿化覆盖率38.65%。年末全省有自然保护区49个，其中国家级10个，省级22个；自然保护区面积270.23万公顷，其中国家级15.41万公顷，省级253.40万公顷。列入国家一级重点保护野生动物有18种，列入国家二级重点保护野生动物有105种；列入国家一级重点保护野生植物有7种，列入国家二级重点保护野生植物有41种。</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新建文明生态村664个，累计达到17934个。</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全省空气质量总体优良。空气质量优级天数比例为80.9%，无重度和严重污染天数。全省二氧化硫(SO</w:t>
      </w:r>
      <w:r>
        <w:rPr>
          <w:rFonts w:hint="default" w:ascii="仿宋_GB2312" w:hAnsi="微软雅黑" w:eastAsia="仿宋_GB2312" w:cs="宋体"/>
          <w:color w:val="000000"/>
          <w:kern w:val="0"/>
          <w:sz w:val="26"/>
          <w:szCs w:val="26"/>
          <w:shd w:val="clear" w:fill="FFFFFF"/>
          <w:vertAlign w:val="subscript"/>
          <w:lang w:val="en-US" w:eastAsia="zh-CN" w:bidi="ar"/>
        </w:rPr>
        <w:t>2</w:t>
      </w:r>
      <w:r>
        <w:rPr>
          <w:rFonts w:hint="default" w:ascii="仿宋_GB2312" w:hAnsi="微软雅黑" w:eastAsia="仿宋_GB2312" w:cs="宋体"/>
          <w:color w:val="000000"/>
          <w:kern w:val="0"/>
          <w:sz w:val="26"/>
          <w:szCs w:val="26"/>
          <w:shd w:val="clear" w:fill="FFFFFF"/>
          <w:lang w:val="en-US" w:eastAsia="zh-CN" w:bidi="ar"/>
        </w:rPr>
        <w:t>)、二氧化氮(NO</w:t>
      </w:r>
      <w:r>
        <w:rPr>
          <w:rFonts w:hint="default" w:ascii="仿宋_GB2312" w:hAnsi="微软雅黑" w:eastAsia="仿宋_GB2312" w:cs="宋体"/>
          <w:color w:val="000000"/>
          <w:kern w:val="0"/>
          <w:sz w:val="26"/>
          <w:szCs w:val="26"/>
          <w:shd w:val="clear" w:fill="FFFFFF"/>
          <w:vertAlign w:val="subscript"/>
          <w:lang w:val="en-US" w:eastAsia="zh-CN" w:bidi="ar"/>
        </w:rPr>
        <w:t>2</w:t>
      </w:r>
      <w:r>
        <w:rPr>
          <w:rFonts w:hint="default" w:ascii="仿宋_GB2312" w:hAnsi="微软雅黑" w:eastAsia="仿宋_GB2312" w:cs="宋体"/>
          <w:color w:val="000000"/>
          <w:kern w:val="0"/>
          <w:sz w:val="26"/>
          <w:szCs w:val="26"/>
          <w:shd w:val="clear" w:fill="FFFFFF"/>
          <w:lang w:val="en-US" w:eastAsia="zh-CN" w:bidi="ar"/>
        </w:rPr>
        <w:t>)、可吸入颗粒物(PM</w:t>
      </w:r>
      <w:r>
        <w:rPr>
          <w:rFonts w:hint="default" w:ascii="仿宋_GB2312" w:hAnsi="微软雅黑" w:eastAsia="仿宋_GB2312" w:cs="宋体"/>
          <w:color w:val="000000"/>
          <w:kern w:val="0"/>
          <w:sz w:val="26"/>
          <w:szCs w:val="26"/>
          <w:shd w:val="clear" w:fill="FFFFFF"/>
          <w:vertAlign w:val="subscript"/>
          <w:lang w:val="en-US" w:eastAsia="zh-CN" w:bidi="ar"/>
        </w:rPr>
        <w:t>10</w:t>
      </w:r>
      <w:r>
        <w:rPr>
          <w:rFonts w:hint="default" w:ascii="仿宋_GB2312" w:hAnsi="微软雅黑" w:eastAsia="仿宋_GB2312" w:cs="宋体"/>
          <w:color w:val="000000"/>
          <w:kern w:val="0"/>
          <w:sz w:val="26"/>
          <w:szCs w:val="26"/>
          <w:shd w:val="clear" w:fill="FFFFFF"/>
          <w:lang w:val="en-US" w:eastAsia="zh-CN" w:bidi="ar"/>
        </w:rPr>
        <w:t>)、细颗粒物(PM</w:t>
      </w:r>
      <w:r>
        <w:rPr>
          <w:rFonts w:hint="default" w:ascii="仿宋_GB2312" w:hAnsi="微软雅黑" w:eastAsia="仿宋_GB2312" w:cs="宋体"/>
          <w:color w:val="000000"/>
          <w:kern w:val="0"/>
          <w:sz w:val="26"/>
          <w:szCs w:val="26"/>
          <w:shd w:val="clear" w:fill="FFFFFF"/>
          <w:vertAlign w:val="subscript"/>
          <w:lang w:val="en-US" w:eastAsia="zh-CN" w:bidi="ar"/>
        </w:rPr>
        <w:t>2.5</w:t>
      </w:r>
      <w:r>
        <w:rPr>
          <w:rFonts w:hint="default" w:ascii="仿宋_GB2312" w:hAnsi="微软雅黑" w:eastAsia="仿宋_GB2312" w:cs="宋体"/>
          <w:color w:val="000000"/>
          <w:kern w:val="0"/>
          <w:sz w:val="26"/>
          <w:szCs w:val="26"/>
          <w:shd w:val="clear" w:fill="FFFFFF"/>
          <w:lang w:val="en-US" w:eastAsia="zh-CN" w:bidi="ar"/>
        </w:rPr>
        <w:t>)年平均浓度分别为5、9、29、18微克/立方米，臭氧(O</w:t>
      </w:r>
      <w:r>
        <w:rPr>
          <w:rFonts w:hint="default" w:ascii="仿宋_GB2312" w:hAnsi="微软雅黑" w:eastAsia="仿宋_GB2312" w:cs="宋体"/>
          <w:color w:val="000000"/>
          <w:kern w:val="0"/>
          <w:sz w:val="26"/>
          <w:szCs w:val="26"/>
          <w:shd w:val="clear" w:fill="FFFFFF"/>
          <w:vertAlign w:val="subscript"/>
          <w:lang w:val="en-US" w:eastAsia="zh-CN" w:bidi="ar"/>
        </w:rPr>
        <w:t>3</w:t>
      </w:r>
      <w:r>
        <w:rPr>
          <w:rFonts w:hint="default" w:ascii="仿宋_GB2312" w:hAnsi="微软雅黑" w:eastAsia="仿宋_GB2312" w:cs="宋体"/>
          <w:color w:val="000000"/>
          <w:kern w:val="0"/>
          <w:sz w:val="26"/>
          <w:szCs w:val="26"/>
          <w:shd w:val="clear" w:fill="FFFFFF"/>
          <w:lang w:val="en-US" w:eastAsia="zh-CN" w:bidi="ar"/>
        </w:rPr>
        <w:t>)特定百分位数浓度为107微克/立方米，一氧化碳(CO)特定百分位数浓度为1.0毫克/立方米。全省各项污染物指标均达标，且远优于国家二级标准。</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地表水环境质量总体优良,水质总体优良率（达到或好于</w:t>
      </w:r>
      <w:r>
        <w:rPr>
          <w:rFonts w:hint="eastAsia" w:ascii="宋体" w:hAnsi="宋体" w:eastAsia="宋体" w:cs="宋体"/>
          <w:color w:val="000000"/>
          <w:kern w:val="0"/>
          <w:sz w:val="26"/>
          <w:szCs w:val="26"/>
          <w:shd w:val="clear" w:fill="FFFFFF"/>
          <w:lang w:val="en-US" w:eastAsia="zh-CN" w:bidi="ar"/>
        </w:rPr>
        <w:t>Ⅲ</w:t>
      </w:r>
      <w:r>
        <w:rPr>
          <w:rFonts w:hint="default" w:ascii="仿宋_GB2312" w:hAnsi="微软雅黑" w:eastAsia="仿宋_GB2312" w:cs="宋体"/>
          <w:color w:val="000000"/>
          <w:kern w:val="0"/>
          <w:sz w:val="26"/>
          <w:szCs w:val="26"/>
          <w:shd w:val="clear" w:fill="FFFFFF"/>
          <w:lang w:val="en-US" w:eastAsia="zh-CN" w:bidi="ar"/>
        </w:rPr>
        <w:t>类标准）为94.4%。开展监测的52条主要河流110个断面、23座主要湖库32个点位中，94.6%河流断面、93.8%湖库点位水质符合或优于可作为集中式生活饮用水源地的国家地表水</w:t>
      </w:r>
      <w:r>
        <w:rPr>
          <w:rFonts w:hint="eastAsia" w:ascii="宋体" w:hAnsi="宋体" w:eastAsia="宋体" w:cs="宋体"/>
          <w:color w:val="000000"/>
          <w:kern w:val="0"/>
          <w:sz w:val="26"/>
          <w:szCs w:val="26"/>
          <w:shd w:val="clear" w:fill="FFFFFF"/>
          <w:lang w:val="en-US" w:eastAsia="zh-CN" w:bidi="ar"/>
        </w:rPr>
        <w:t>Ⅲ</w:t>
      </w:r>
      <w:r>
        <w:rPr>
          <w:rFonts w:hint="default" w:ascii="仿宋_GB2312" w:hAnsi="微软雅黑" w:eastAsia="仿宋_GB2312" w:cs="宋体"/>
          <w:color w:val="000000"/>
          <w:kern w:val="0"/>
          <w:sz w:val="26"/>
          <w:szCs w:val="26"/>
          <w:shd w:val="clear" w:fill="FFFFFF"/>
          <w:lang w:val="en-US" w:eastAsia="zh-CN" w:bidi="ar"/>
        </w:rPr>
        <w:t>类标准。南渡江、昌化江、万泉河三大河流干流、主要大中型湖库及大多数中小河流的水质保持优良状态，但个别湖库和中小河流局部河段水质受到一定污染。开展监测的18个市县28个在用城市（镇）集中式生活饮用水水源地水质达标率为100%,均符合国家集中式饮用水源地水质要求。深入开展城镇内河（湖）专项整治工作。全省60 个城镇水体（64个监测断面）中，已有35个监测断面水质达标，占断面总数56.5%。</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海南岛近岸海域水质总体为优，绝大部分近岸海域处于清洁状态，一、二类海水占96.6%，95.9%的功能区测点符合水环境功能区管理目标的要求。洋浦经济开发区、东方工业园区和老城经济开发区三大重点工业区近岸海域水质总体优良，保持一、二类海水水质。20个主要滨海旅游区近岸海域水质总体为优，海口东寨港红树林自然保护区近岸海域受活性磷酸盐影响水质为四类，其余监测点位均达到或优于《海水水质标准》（GB3097-1997）二类标准。</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年末全省有环境监测站20个，其中国家一级站1个，国家二级站3个，国家三级站16个。环境监测人员509人。</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0" w:firstLineChars="200"/>
        <w:jc w:val="both"/>
        <w:textAlignment w:val="auto"/>
      </w:pPr>
      <w:r>
        <w:rPr>
          <w:rFonts w:hint="eastAsia" w:ascii="黑体" w:hAnsi="宋体" w:eastAsia="黑体" w:cs="宋体"/>
          <w:color w:val="000000"/>
          <w:kern w:val="0"/>
          <w:sz w:val="26"/>
          <w:szCs w:val="26"/>
          <w:shd w:val="clear" w:fill="FFFFFF"/>
          <w:lang w:val="en-US" w:eastAsia="zh-CN" w:bidi="ar"/>
        </w:rPr>
        <w:t>七、人口</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firstLine="525"/>
        <w:jc w:val="both"/>
        <w:textAlignment w:val="auto"/>
      </w:pPr>
      <w:r>
        <w:rPr>
          <w:rFonts w:hint="default" w:ascii="仿宋_GB2312" w:hAnsi="微软雅黑" w:eastAsia="仿宋_GB2312" w:cs="宋体"/>
          <w:color w:val="000000"/>
          <w:kern w:val="0"/>
          <w:sz w:val="26"/>
          <w:szCs w:val="26"/>
          <w:shd w:val="clear" w:fill="FFFFFF"/>
          <w:lang w:val="en-US" w:eastAsia="zh-CN" w:bidi="ar"/>
        </w:rPr>
        <w:t>根据人口变动情况抽样调查推算，全省人口出生率14.73‰，死亡率6.01‰，自然增长率8.72‰。全省年末常住人口925.76万人，城镇人口比重为58.04%。</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520" w:lineRule="exact"/>
        <w:ind w:left="0" w:leftChars="0" w:right="0" w:rightChars="0" w:firstLine="403" w:firstLineChars="192"/>
        <w:jc w:val="both"/>
        <w:textAlignment w:val="auto"/>
        <w:outlineLvl w:val="9"/>
        <w:rPr>
          <w:rFonts w:hint="eastAsia" w:ascii="宋体" w:hAnsi="宋体" w:eastAsia="宋体" w:cs="宋体"/>
          <w:b/>
          <w:color w:val="000000"/>
          <w:kern w:val="0"/>
          <w:sz w:val="18"/>
          <w:szCs w:val="18"/>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20" w:lineRule="exact"/>
        <w:ind w:left="0" w:leftChars="0" w:right="0" w:rightChars="0" w:firstLine="403" w:firstLineChars="192"/>
        <w:jc w:val="both"/>
        <w:textAlignment w:val="auto"/>
        <w:outlineLvl w:val="9"/>
        <w:rPr>
          <w:rFonts w:hint="eastAsia" w:ascii="宋体" w:hAnsi="宋体" w:eastAsia="宋体" w:cs="宋体"/>
          <w:sz w:val="18"/>
          <w:szCs w:val="18"/>
        </w:rPr>
      </w:pPr>
      <w:r>
        <w:rPr>
          <w:rFonts w:hint="eastAsia" w:ascii="宋体" w:hAnsi="宋体" w:eastAsia="宋体" w:cs="宋体"/>
          <w:b/>
          <w:color w:val="000000"/>
          <w:kern w:val="0"/>
          <w:sz w:val="18"/>
          <w:szCs w:val="18"/>
          <w:shd w:val="clear" w:fill="FFFFFF"/>
          <w:lang w:val="en-US" w:eastAsia="zh-CN" w:bidi="ar"/>
        </w:rPr>
        <w:t>注释：</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20" w:lineRule="exact"/>
        <w:ind w:left="0" w:leftChars="0" w:right="0" w:rightChars="0" w:firstLine="420" w:firstLineChars="200"/>
        <w:jc w:val="both"/>
        <w:textAlignment w:val="auto"/>
        <w:outlineLvl w:val="9"/>
        <w:rPr>
          <w:rFonts w:hint="eastAsia" w:ascii="宋体" w:hAnsi="宋体" w:eastAsia="宋体" w:cs="宋体"/>
          <w:sz w:val="18"/>
          <w:szCs w:val="18"/>
        </w:rPr>
      </w:pPr>
      <w:r>
        <w:rPr>
          <w:rFonts w:hint="eastAsia" w:ascii="宋体" w:hAnsi="宋体" w:eastAsia="宋体" w:cs="宋体"/>
          <w:color w:val="000000"/>
          <w:kern w:val="0"/>
          <w:sz w:val="18"/>
          <w:szCs w:val="18"/>
          <w:shd w:val="clear" w:fill="FFFFFF"/>
          <w:lang w:val="en-US" w:eastAsia="zh-CN" w:bidi="ar"/>
        </w:rPr>
        <w:t>1.本公报部分数据为初步统计数，部分数据为预计数，最终核实数以中国统计出版社出版的《海南统计年鉴</w:t>
      </w:r>
      <w:r>
        <w:rPr>
          <w:rFonts w:hint="eastAsia" w:ascii="宋体" w:hAnsi="宋体" w:eastAsia="宋体" w:cs="宋体"/>
          <w:color w:val="000000"/>
          <w:kern w:val="0"/>
          <w:sz w:val="18"/>
          <w:szCs w:val="18"/>
          <w:shd w:val="clear" w:fill="FFFFFF"/>
          <w:lang w:val="en-US" w:eastAsia="zh-CN" w:bidi="ar"/>
        </w:rPr>
        <w:sym w:font="Symbol" w:char="00BE"/>
      </w:r>
      <w:r>
        <w:rPr>
          <w:rFonts w:hint="eastAsia" w:ascii="宋体" w:hAnsi="宋体" w:eastAsia="宋体" w:cs="宋体"/>
          <w:color w:val="000000"/>
          <w:kern w:val="0"/>
          <w:sz w:val="18"/>
          <w:szCs w:val="18"/>
          <w:shd w:val="clear" w:fill="FFFFFF"/>
          <w:lang w:val="en-US" w:eastAsia="zh-CN" w:bidi="ar"/>
        </w:rPr>
        <w:t>2018》公布的数据为准；</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20" w:lineRule="exact"/>
        <w:ind w:left="0" w:leftChars="0" w:right="0" w:rightChars="0" w:firstLine="420" w:firstLineChars="200"/>
        <w:jc w:val="both"/>
        <w:textAlignment w:val="auto"/>
        <w:outlineLvl w:val="9"/>
        <w:rPr>
          <w:rFonts w:hint="eastAsia" w:ascii="宋体" w:hAnsi="宋体" w:eastAsia="宋体" w:cs="宋体"/>
          <w:sz w:val="18"/>
          <w:szCs w:val="18"/>
        </w:rPr>
      </w:pPr>
      <w:r>
        <w:rPr>
          <w:rFonts w:hint="eastAsia" w:ascii="宋体" w:hAnsi="宋体" w:eastAsia="宋体" w:cs="宋体"/>
          <w:color w:val="000000"/>
          <w:kern w:val="0"/>
          <w:sz w:val="18"/>
          <w:szCs w:val="18"/>
          <w:shd w:val="clear" w:fill="FFFFFF"/>
          <w:lang w:val="en-US" w:eastAsia="zh-CN" w:bidi="ar"/>
        </w:rPr>
        <w:t>2.地区生产总值和各产业增加值绝对数按现行价格计算，增长速度按可比价格计算。根据《国民经济行业分类》（GB/T4754-2011）对三次产业进行划分。</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20" w:lineRule="exact"/>
        <w:ind w:left="0" w:leftChars="0" w:right="0" w:rightChars="0" w:firstLine="420" w:firstLineChars="200"/>
        <w:jc w:val="both"/>
        <w:textAlignment w:val="auto"/>
        <w:outlineLvl w:val="9"/>
        <w:rPr>
          <w:rFonts w:hint="eastAsia" w:ascii="宋体" w:hAnsi="宋体" w:eastAsia="宋体" w:cs="宋体"/>
          <w:sz w:val="18"/>
          <w:szCs w:val="18"/>
        </w:rPr>
      </w:pPr>
      <w:r>
        <w:rPr>
          <w:rFonts w:hint="eastAsia" w:ascii="宋体" w:hAnsi="宋体" w:eastAsia="宋体" w:cs="宋体"/>
          <w:color w:val="000000"/>
          <w:kern w:val="0"/>
          <w:sz w:val="18"/>
          <w:szCs w:val="18"/>
          <w:shd w:val="clear" w:fill="FFFFFF"/>
          <w:lang w:val="en-US" w:eastAsia="zh-CN" w:bidi="ar"/>
        </w:rPr>
        <w:t>3.海南省东部地区是指海口、三亚、文昌、琼海、万宁、陵水6市县，中部地区是指五指山、定安、屯昌、琼中、保亭、白沙6市县，西部地区是指儋州、东方、澄迈、临高、乐东、昌江、洋浦7市县地区，海澄文一体化综合经济圈是指海口、文昌、澄迈3市县，大三亚旅游经济圈是指三亚、乐东、陵水、保亭4市县。</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20" w:lineRule="exact"/>
        <w:ind w:left="0" w:leftChars="0" w:right="0" w:rightChars="0" w:firstLine="424" w:firstLineChars="202"/>
        <w:jc w:val="both"/>
        <w:textAlignment w:val="auto"/>
        <w:outlineLvl w:val="9"/>
        <w:rPr>
          <w:rFonts w:hint="eastAsia" w:ascii="宋体" w:hAnsi="宋体" w:eastAsia="宋体" w:cs="宋体"/>
          <w:sz w:val="18"/>
          <w:szCs w:val="18"/>
        </w:rPr>
      </w:pPr>
      <w:r>
        <w:rPr>
          <w:rFonts w:hint="eastAsia" w:ascii="宋体" w:hAnsi="宋体" w:eastAsia="宋体" w:cs="宋体"/>
          <w:color w:val="000000"/>
          <w:kern w:val="0"/>
          <w:sz w:val="18"/>
          <w:szCs w:val="18"/>
          <w:shd w:val="clear" w:fill="FFFFFF"/>
          <w:lang w:val="en-US" w:eastAsia="zh-CN" w:bidi="ar"/>
        </w:rPr>
        <w:t>4.本公报中部分指标合计数与分项数有出入主要是由于四舍五入的原因，均未作机械调整。</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20" w:lineRule="exact"/>
        <w:ind w:left="0" w:leftChars="0" w:right="0" w:rightChars="0" w:firstLine="420" w:firstLineChars="200"/>
        <w:jc w:val="both"/>
        <w:textAlignment w:val="auto"/>
        <w:outlineLvl w:val="9"/>
        <w:rPr>
          <w:rFonts w:hint="eastAsia" w:ascii="宋体" w:hAnsi="宋体" w:eastAsia="宋体" w:cs="宋体"/>
          <w:sz w:val="18"/>
          <w:szCs w:val="18"/>
        </w:rPr>
      </w:pPr>
      <w:r>
        <w:rPr>
          <w:rFonts w:hint="eastAsia" w:ascii="宋体" w:hAnsi="宋体" w:eastAsia="宋体" w:cs="宋体"/>
          <w:b/>
          <w:color w:val="000000"/>
          <w:kern w:val="0"/>
          <w:sz w:val="18"/>
          <w:szCs w:val="18"/>
          <w:shd w:val="clear" w:fill="FFFFFF"/>
          <w:lang w:val="en-US" w:eastAsia="zh-CN" w:bidi="ar"/>
        </w:rPr>
        <w:t>资料来源：</w:t>
      </w:r>
    </w:p>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320" w:lineRule="exact"/>
        <w:ind w:left="0" w:leftChars="0" w:right="0" w:rightChars="0" w:firstLine="424" w:firstLineChars="202"/>
        <w:jc w:val="both"/>
        <w:textAlignment w:val="auto"/>
        <w:outlineLvl w:val="9"/>
        <w:rPr>
          <w:rFonts w:hint="eastAsia" w:ascii="宋体" w:hAnsi="宋体" w:eastAsia="宋体" w:cs="宋体"/>
          <w:sz w:val="18"/>
          <w:szCs w:val="18"/>
        </w:rPr>
      </w:pPr>
      <w:r>
        <w:rPr>
          <w:rFonts w:hint="eastAsia" w:ascii="宋体" w:hAnsi="宋体" w:eastAsia="宋体" w:cs="宋体"/>
          <w:color w:val="000000"/>
          <w:kern w:val="0"/>
          <w:sz w:val="18"/>
          <w:szCs w:val="18"/>
          <w:shd w:val="clear" w:fill="FFFFFF"/>
          <w:lang w:val="en-US" w:eastAsia="zh-CN" w:bidi="ar"/>
        </w:rPr>
        <w:t>本公报中财政数据来自省财政厅，金融机构存贷款数据来自人行海口中心支行，金融机构效益数据来自中国银监会海南监管局，上市公司数据来自中国证监会海南监管局，保险业数据来自中国保监会海南监管局，价格、居民收入数据来自海南调查总队，水产品数据来自省海洋与渔业厅，森林、野生动植物数据来自省林业厅，货物、旅客运输及周转量、港口吞吐量数据来自省交通厅、粤海铁公司、南航海南公司、海航公司，邮电通信数据来自省邮政管理局、省通信管理局，重点项目、对外借款数据来自省发改委，星级宾馆酒店等旅游数据来自省旅游委，对外经济数据来自省商务厅，进出口数据来自海口海关，保障性住房、城镇垃圾处理、建成区绿化覆盖率数据来自省住建厅，教育数据来自省教育厅，卫生数据来自省卫计委，社会救助数据来自省民政厅，就业数据来自省人社厅，农村扶贫数据来自省扶贫办，科技数据来自省科技厅，文化体育数据来自省文体厅，环境保护数据来自省生态环境保护厅，文明生态村数据来自省文明办，城镇污水处理数据来自省水务厅，安全生产数据来自省安监局，其他数据均来自省统计局。</w:t>
      </w:r>
    </w:p>
    <w:p>
      <w:pPr>
        <w:keepNext w:val="0"/>
        <w:keepLines w:val="0"/>
        <w:pageBreakBefore w:val="0"/>
        <w:kinsoku/>
        <w:wordWrap/>
        <w:overflowPunct/>
        <w:topLinePunct w:val="0"/>
        <w:autoSpaceDE/>
        <w:autoSpaceDN/>
        <w:bidi w:val="0"/>
        <w:adjustRightInd/>
        <w:spacing w:beforeAutospacing="0" w:afterAutospacing="0" w:line="320" w:lineRule="exact"/>
        <w:ind w:left="0" w:leftChars="0" w:right="0" w:rightChars="0"/>
        <w:jc w:val="both"/>
        <w:textAlignment w:val="auto"/>
        <w:outlineLvl w:val="9"/>
      </w:pPr>
    </w:p>
    <w:sectPr>
      <w:pgSz w:w="11906" w:h="16838"/>
      <w:pgMar w:top="1270" w:right="1519" w:bottom="1327" w:left="1519"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15656"/>
    <w:rsid w:val="02564155"/>
    <w:rsid w:val="02D64656"/>
    <w:rsid w:val="065C6B61"/>
    <w:rsid w:val="07600D7A"/>
    <w:rsid w:val="0B4A68A3"/>
    <w:rsid w:val="0EC10964"/>
    <w:rsid w:val="159513A7"/>
    <w:rsid w:val="1CAF7E74"/>
    <w:rsid w:val="1FC3450F"/>
    <w:rsid w:val="20353C74"/>
    <w:rsid w:val="266A1473"/>
    <w:rsid w:val="275E36A9"/>
    <w:rsid w:val="278852F8"/>
    <w:rsid w:val="2A1E76E1"/>
    <w:rsid w:val="2BC15559"/>
    <w:rsid w:val="30421CCF"/>
    <w:rsid w:val="33AE68B3"/>
    <w:rsid w:val="34832AFA"/>
    <w:rsid w:val="4ECE05E6"/>
    <w:rsid w:val="504F3C86"/>
    <w:rsid w:val="548F59EF"/>
    <w:rsid w:val="65515656"/>
    <w:rsid w:val="6CF64C0E"/>
    <w:rsid w:val="76DE1624"/>
    <w:rsid w:val="776F1498"/>
    <w:rsid w:val="7DE105B9"/>
    <w:rsid w:val="7E3E4BDF"/>
    <w:rsid w:val="7E8C2A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rFonts w:ascii="微软雅黑" w:hAnsi="微软雅黑" w:eastAsia="微软雅黑" w:cs="微软雅黑"/>
      <w:color w:val="333333"/>
      <w:u w:val="none"/>
    </w:rPr>
  </w:style>
  <w:style w:type="character" w:styleId="5">
    <w:name w:val="Emphasis"/>
    <w:basedOn w:val="2"/>
    <w:qFormat/>
    <w:uiPriority w:val="0"/>
  </w:style>
  <w:style w:type="character" w:styleId="6">
    <w:name w:val="HTML Definition"/>
    <w:basedOn w:val="2"/>
    <w:uiPriority w:val="0"/>
  </w:style>
  <w:style w:type="character" w:styleId="7">
    <w:name w:val="HTML Variable"/>
    <w:basedOn w:val="2"/>
    <w:uiPriority w:val="0"/>
  </w:style>
  <w:style w:type="character" w:styleId="8">
    <w:name w:val="Hyperlink"/>
    <w:basedOn w:val="2"/>
    <w:uiPriority w:val="0"/>
    <w:rPr>
      <w:rFonts w:hint="eastAsia" w:ascii="微软雅黑" w:hAnsi="微软雅黑" w:eastAsia="微软雅黑" w:cs="微软雅黑"/>
      <w:color w:val="333333"/>
      <w:u w:val="none"/>
    </w:rPr>
  </w:style>
  <w:style w:type="character" w:styleId="9">
    <w:name w:val="HTML Code"/>
    <w:basedOn w:val="2"/>
    <w:uiPriority w:val="0"/>
    <w:rPr>
      <w:rFonts w:ascii="Courier New" w:hAnsi="Courier New"/>
      <w:sz w:val="20"/>
      <w:bdr w:val="none" w:color="auto" w:sz="0" w:space="0"/>
    </w:rPr>
  </w:style>
  <w:style w:type="character" w:styleId="10">
    <w:name w:val="HTML Cite"/>
    <w:basedOn w:val="2"/>
    <w:uiPriority w:val="0"/>
  </w:style>
  <w:style w:type="character" w:customStyle="1" w:styleId="12">
    <w:name w:val="hover9"/>
    <w:basedOn w:val="2"/>
    <w:uiPriority w:val="0"/>
    <w:rPr>
      <w:color w:val="0063B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2018-01-31T08:24:00Z</dcterms:created>
  <dc:creator>wzs</dc:creator>
  <cp:lastModifiedBy>wzs</cp:lastModifiedBy>
  <dcterms:modified xsi:type="dcterms:W3CDTF">2018-01-31T08:38:31Z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